
<file path=[Content_Types].xml><?xml version="1.0" encoding="utf-8"?>
<Types xmlns="http://schemas.openxmlformats.org/package/2006/content-types">
  <Default Extension="tmp"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84259868"/>
        <w:docPartObj>
          <w:docPartGallery w:val="Cover Pages"/>
          <w:docPartUnique/>
        </w:docPartObj>
      </w:sdtPr>
      <w:sdtEndPr>
        <w:rPr>
          <w:lang w:val="fr-CA"/>
        </w:rPr>
      </w:sdtEndPr>
      <w:sdtContent>
        <w:p w:rsidR="00DD294B" w:rsidRDefault="00D32DEC">
          <w:r>
            <w:rPr>
              <w:noProof/>
              <w:lang w:eastAsia="fr-FR"/>
            </w:rPr>
            <w:drawing>
              <wp:anchor distT="0" distB="0" distL="114300" distR="114300" simplePos="0" relativeHeight="251691008" behindDoc="1" locked="0" layoutInCell="1" allowOverlap="1" wp14:anchorId="57336BBD" wp14:editId="6AB9049A">
                <wp:simplePos x="0" y="0"/>
                <wp:positionH relativeFrom="column">
                  <wp:posOffset>4405630</wp:posOffset>
                </wp:positionH>
                <wp:positionV relativeFrom="paragraph">
                  <wp:posOffset>-311785</wp:posOffset>
                </wp:positionV>
                <wp:extent cx="2080895" cy="1176655"/>
                <wp:effectExtent l="0" t="0" r="0" b="4445"/>
                <wp:wrapNone/>
                <wp:docPr id="1674848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74520" b="79601"/>
                        <a:stretch>
                          <a:fillRect/>
                        </a:stretch>
                      </pic:blipFill>
                      <pic:spPr bwMode="auto">
                        <a:xfrm>
                          <a:off x="0" y="0"/>
                          <a:ext cx="2080895" cy="1176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436">
            <w:rPr>
              <w:noProof/>
              <w:lang w:eastAsia="fr-FR"/>
            </w:rPr>
            <mc:AlternateContent>
              <mc:Choice Requires="wps">
                <w:drawing>
                  <wp:anchor distT="0" distB="0" distL="114300" distR="114300" simplePos="0" relativeHeight="251645952" behindDoc="1" locked="0" layoutInCell="1" allowOverlap="1" wp14:anchorId="56F28B12" wp14:editId="31CE066F">
                    <wp:simplePos x="0" y="0"/>
                    <wp:positionH relativeFrom="column">
                      <wp:posOffset>-549275</wp:posOffset>
                    </wp:positionH>
                    <wp:positionV relativeFrom="paragraph">
                      <wp:posOffset>-247650</wp:posOffset>
                    </wp:positionV>
                    <wp:extent cx="1711325" cy="1165860"/>
                    <wp:effectExtent l="0" t="0" r="22225" b="15240"/>
                    <wp:wrapNone/>
                    <wp:docPr id="9" name="Rectangle 9"/>
                    <wp:cNvGraphicFramePr/>
                    <a:graphic xmlns:a="http://schemas.openxmlformats.org/drawingml/2006/main">
                      <a:graphicData uri="http://schemas.microsoft.com/office/word/2010/wordprocessingShape">
                        <wps:wsp>
                          <wps:cNvSpPr/>
                          <wps:spPr>
                            <a:xfrm>
                              <a:off x="0" y="0"/>
                              <a:ext cx="1711325" cy="116586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1B4C05" w:rsidRDefault="001B4C05" w:rsidP="002B7436">
                                <w:pPr>
                                  <w:jc w:val="center"/>
                                </w:pPr>
                                <w:r w:rsidRPr="002B7436">
                                  <w:rPr>
                                    <w:noProof/>
                                    <w:lang w:eastAsia="fr-FR"/>
                                  </w:rPr>
                                  <w:drawing>
                                    <wp:inline distT="0" distB="0" distL="0" distR="0" wp14:anchorId="0DF2239C" wp14:editId="1D4CE2AD">
                                      <wp:extent cx="1180214" cy="1179830"/>
                                      <wp:effectExtent l="0" t="0" r="1270"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533" cy="11831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F28B12" id="Rectangle 9" o:spid="_x0000_s1026" style="position:absolute;margin-left:-43.25pt;margin-top:-19.5pt;width:134.75pt;height:91.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" fillcolor="white [3201]" strokecolor="white [3212]" strokeweight="2pt">
                    <v:textbox>
                      <w:txbxContent>
                        <w:p w:rsidR="001B4C05" w:rsidRDefault="001B4C05" w:rsidP="002B7436">
                          <w:pPr>
                            <w:jc w:val="center"/>
                          </w:pPr>
                          <w:r w:rsidRPr="002B7436">
                            <w:rPr>
                              <w:noProof/>
                              <w:lang w:eastAsia="fr-FR"/>
                            </w:rPr>
                            <w:drawing>
                              <wp:inline distT="0" distB="0" distL="0" distR="0" wp14:anchorId="0DF2239C" wp14:editId="1D4CE2AD">
                                <wp:extent cx="1180214" cy="1179830"/>
                                <wp:effectExtent l="0" t="0" r="1270"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533" cy="1183148"/>
                                        </a:xfrm>
                                        <a:prstGeom prst="rect">
                                          <a:avLst/>
                                        </a:prstGeom>
                                        <a:noFill/>
                                        <a:ln>
                                          <a:noFill/>
                                        </a:ln>
                                      </pic:spPr>
                                    </pic:pic>
                                  </a:graphicData>
                                </a:graphic>
                              </wp:inline>
                            </w:drawing>
                          </w:r>
                        </w:p>
                      </w:txbxContent>
                    </v:textbox>
                  </v:rect>
                </w:pict>
              </mc:Fallback>
            </mc:AlternateContent>
          </w:r>
          <w:r w:rsidR="002B7436">
            <w:rPr>
              <w:noProof/>
              <w:lang w:eastAsia="fr-FR"/>
            </w:rPr>
            <mc:AlternateContent>
              <mc:Choice Requires="wpg">
                <w:drawing>
                  <wp:anchor distT="0" distB="0" distL="114300" distR="114300" simplePos="0" relativeHeight="251634688" behindDoc="0" locked="0" layoutInCell="1" allowOverlap="1" wp14:anchorId="47D9A272" wp14:editId="0339CC41">
                    <wp:simplePos x="0" y="0"/>
                    <wp:positionH relativeFrom="column">
                      <wp:posOffset>812047</wp:posOffset>
                    </wp:positionH>
                    <wp:positionV relativeFrom="paragraph">
                      <wp:posOffset>-125715</wp:posOffset>
                    </wp:positionV>
                    <wp:extent cx="4084612" cy="1042688"/>
                    <wp:effectExtent l="0" t="0" r="68580" b="100330"/>
                    <wp:wrapNone/>
                    <wp:docPr id="5" name="Groupe 5"/>
                    <wp:cNvGraphicFramePr/>
                    <a:graphic xmlns:a="http://schemas.openxmlformats.org/drawingml/2006/main">
                      <a:graphicData uri="http://schemas.microsoft.com/office/word/2010/wordprocessingGroup">
                        <wpg:wgp>
                          <wpg:cNvGrpSpPr/>
                          <wpg:grpSpPr>
                            <a:xfrm>
                              <a:off x="0" y="0"/>
                              <a:ext cx="4084612" cy="1042688"/>
                              <a:chOff x="-356159" y="57867"/>
                              <a:chExt cx="3142451" cy="1035826"/>
                            </a:xfrm>
                          </wpg:grpSpPr>
                          <wps:wsp>
                            <wps:cNvPr id="7" name="Zone de texte 7"/>
                            <wps:cNvSpPr txBox="1"/>
                            <wps:spPr>
                              <a:xfrm>
                                <a:off x="-356159" y="57867"/>
                                <a:ext cx="2862626" cy="1032006"/>
                              </a:xfrm>
                              <a:prstGeom prst="rect">
                                <a:avLst/>
                              </a:prstGeom>
                              <a:noFill/>
                              <a:ln>
                                <a:noFill/>
                              </a:ln>
                              <a:effectLst/>
                            </wps:spPr>
                            <wps:txbx>
                              <w:txbxContent>
                                <w:p w:rsidR="001B4C05" w:rsidRPr="00FF4EC3" w:rsidRDefault="001B4C05" w:rsidP="002B7436">
                                  <w:pPr>
                                    <w:pStyle w:val="En-tte"/>
                                    <w:spacing w:line="192" w:lineRule="auto"/>
                                    <w:jc w:val="center"/>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FF4EC3">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DYNAMIC for EMERGENCY and DEVELOPMENT </w:t>
                                  </w:r>
                                </w:p>
                                <w:p w:rsidR="001B4C05" w:rsidRDefault="001B4C05" w:rsidP="002B7436">
                                  <w:pPr>
                                    <w:pStyle w:val="En-tte"/>
                                    <w:spacing w:line="192" w:lineRule="auto"/>
                                    <w:jc w:val="center"/>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FF4EC3">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INTERVENTIONS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Connecteur droit 8"/>
                            <wps:cNvCnPr/>
                            <wps:spPr>
                              <a:xfrm flipV="1">
                                <a:off x="-187762" y="1089891"/>
                                <a:ext cx="2974054" cy="3802"/>
                              </a:xfrm>
                              <a:prstGeom prst="line">
                                <a:avLst/>
                              </a:prstGeom>
                              <a:ln w="19050"/>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7D9A272" id="Groupe 5" o:spid="_x0000_s1027" style="position:absolute;margin-left:63.95pt;margin-top:-9.9pt;width:321.6pt;height:82.1pt;z-index:251634688;mso-width-relative:margin;mso-height-relative:margin" coordorigin="-3561,578" coordsize="31424,10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">
                    <v:shapetype id="_x0000_t202" coordsize="21600,21600" o:spt="202" path="m,l,21600r21600,l21600,xe">
                      <v:stroke joinstyle="miter"/>
                      <v:path gradientshapeok="t" o:connecttype="rect"/>
                    </v:shapetype>
                    <v:shape id="Zone de texte 7" o:spid="_x0000_s1028" type="#_x0000_t202" style="position:absolute;left:-3561;top:578;width:28625;height:1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1B4C05" w:rsidRPr="00FF4EC3" w:rsidRDefault="001B4C05" w:rsidP="002B7436">
                            <w:pPr>
                              <w:pStyle w:val="En-tte"/>
                              <w:spacing w:line="192" w:lineRule="auto"/>
                              <w:jc w:val="center"/>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FF4EC3">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DYNAMIC for EMERGENCY and DEVELOPMENT </w:t>
                            </w:r>
                          </w:p>
                          <w:p w:rsidR="001B4C05" w:rsidRDefault="001B4C05" w:rsidP="002B7436">
                            <w:pPr>
                              <w:pStyle w:val="En-tte"/>
                              <w:spacing w:line="192" w:lineRule="auto"/>
                              <w:jc w:val="center"/>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FF4EC3">
                              <w:rPr>
                                <w:rFonts w:ascii="AR BLANCA" w:hAnsi="AR BLANCA"/>
                                <w:b/>
                                <w:color w:val="EEECE1" w:themeColor="background2"/>
                                <w:sz w:val="28"/>
                                <w:szCs w:val="28"/>
                                <w:lang w:val="en-US"/>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INTERVENTIONS</w:t>
                            </w:r>
                          </w:p>
                        </w:txbxContent>
                      </v:textbox>
                    </v:shape>
                    <v:line id="Connecteur droit 8" o:spid="_x0000_s1029" style="position:absolute;flip:y;visibility:visible;mso-wrap-style:square" from="-1877,10898" to="27862,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" strokecolor="#4f81bd [3204]" strokeweight="1.5pt">
                      <v:shadow on="t" color="black" opacity="24903f" origin=",.5" offset="0,.55556mm"/>
                    </v:line>
                  </v:group>
                </w:pict>
              </mc:Fallback>
            </mc:AlternateContent>
          </w:r>
          <w:r w:rsidR="00DD294B">
            <w:t xml:space="preserve"> </w:t>
          </w:r>
        </w:p>
        <w:p w:rsidR="00406409" w:rsidRDefault="00BC72A5" w:rsidP="00406409">
          <w:pPr>
            <w:rPr>
              <w:rFonts w:ascii="Arial Narrow" w:hAnsi="Arial Narrow"/>
              <w:b/>
              <w:sz w:val="24"/>
              <w:szCs w:val="24"/>
              <w:lang w:val="fr-CA"/>
            </w:rPr>
          </w:pPr>
          <w:r>
            <w:rPr>
              <w:noProof/>
              <w:lang w:eastAsia="fr-FR"/>
            </w:rPr>
            <mc:AlternateContent>
              <mc:Choice Requires="wps">
                <w:drawing>
                  <wp:anchor distT="0" distB="0" distL="114300" distR="114300" simplePos="0" relativeHeight="251657216" behindDoc="0" locked="0" layoutInCell="1" allowOverlap="1" wp14:anchorId="5B5D8F1C" wp14:editId="2F48198A">
                    <wp:simplePos x="0" y="0"/>
                    <wp:positionH relativeFrom="column">
                      <wp:posOffset>-318770</wp:posOffset>
                    </wp:positionH>
                    <wp:positionV relativeFrom="paragraph">
                      <wp:posOffset>831214</wp:posOffset>
                    </wp:positionV>
                    <wp:extent cx="6346190" cy="1590675"/>
                    <wp:effectExtent l="0" t="0" r="16510" b="28575"/>
                    <wp:wrapNone/>
                    <wp:docPr id="11" name="Rectangle 11"/>
                    <wp:cNvGraphicFramePr/>
                    <a:graphic xmlns:a="http://schemas.openxmlformats.org/drawingml/2006/main">
                      <a:graphicData uri="http://schemas.microsoft.com/office/word/2010/wordprocessingShape">
                        <wps:wsp>
                          <wps:cNvSpPr/>
                          <wps:spPr>
                            <a:xfrm>
                              <a:off x="0" y="0"/>
                              <a:ext cx="6346190" cy="159067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31BF5" w:rsidRPr="00B31BF5" w:rsidRDefault="002F2E1A" w:rsidP="00B31BF5">
                                <w:pPr>
                                  <w:spacing w:after="0" w:line="276" w:lineRule="auto"/>
                                  <w:jc w:val="center"/>
                                  <w:rPr>
                                    <w:rFonts w:ascii="Arial" w:eastAsia="Times New Roman" w:hAnsi="Arial" w:cs="Arial"/>
                                    <w:b/>
                                    <w:bCs/>
                                    <w:color w:val="0070C0"/>
                                    <w:sz w:val="32"/>
                                    <w:szCs w:val="28"/>
                                    <w:lang w:eastAsia="fr-FR"/>
                                  </w:rPr>
                                </w:pPr>
                                <w:r w:rsidRPr="00B31BF5">
                                  <w:rPr>
                                    <w:rFonts w:ascii="Arial" w:hAnsi="Arial" w:cs="Arial"/>
                                    <w:b/>
                                    <w:color w:val="0070C0"/>
                                    <w:sz w:val="32"/>
                                    <w:lang w:val="fr-CA"/>
                                  </w:rPr>
                                  <w:t xml:space="preserve">Rapport </w:t>
                                </w:r>
                                <w:r w:rsidR="00B31BF5" w:rsidRPr="00B31BF5">
                                  <w:rPr>
                                    <w:rFonts w:ascii="Arial" w:hAnsi="Arial" w:cs="Arial"/>
                                    <w:b/>
                                    <w:color w:val="0070C0"/>
                                    <w:sz w:val="32"/>
                                    <w:lang w:val="fr-CA"/>
                                  </w:rPr>
                                  <w:t>Final des Activités d</w:t>
                                </w:r>
                                <w:r w:rsidR="00B31BF5" w:rsidRPr="00B31BF5">
                                  <w:rPr>
                                    <w:rFonts w:ascii="Arial" w:eastAsia="Times New Roman" w:hAnsi="Arial" w:cs="Arial"/>
                                    <w:b/>
                                    <w:color w:val="0070C0"/>
                                    <w:sz w:val="32"/>
                                    <w:szCs w:val="28"/>
                                    <w:lang w:eastAsia="fr-FR"/>
                                  </w:rPr>
                                  <w:t>u projet d’</w:t>
                                </w:r>
                                <w:r w:rsidR="00B31BF5" w:rsidRPr="00B31BF5">
                                  <w:rPr>
                                    <w:rFonts w:ascii="Arial" w:eastAsia="Times New Roman" w:hAnsi="Arial" w:cs="Arial"/>
                                    <w:b/>
                                    <w:bCs/>
                                    <w:color w:val="0070C0"/>
                                    <w:sz w:val="32"/>
                                    <w:szCs w:val="28"/>
                                    <w:lang w:eastAsia="fr-FR"/>
                                  </w:rPr>
                                  <w:t xml:space="preserve">Appui à l’engagement communautaire des associations féminines et des Cellules d’Animation Communautaires des territoires de Manono et Kalemie </w:t>
                                </w:r>
                              </w:p>
                              <w:p w:rsidR="001B4C05" w:rsidRDefault="001B4C05" w:rsidP="00EC1765">
                                <w:pPr>
                                  <w:spacing w:line="276" w:lineRule="auto"/>
                                  <w:jc w:val="center"/>
                                  <w:rPr>
                                    <w:rFonts w:ascii="Arial" w:hAnsi="Arial" w:cs="Arial"/>
                                    <w:b/>
                                    <w:color w:val="0070C0"/>
                                    <w:sz w:val="32"/>
                                    <w:lang w:val="fr-CA"/>
                                  </w:rPr>
                                </w:pPr>
                                <w:r>
                                  <w:rPr>
                                    <w:rFonts w:ascii="Arial" w:hAnsi="Arial" w:cs="Arial"/>
                                    <w:b/>
                                    <w:color w:val="0070C0"/>
                                    <w:sz w:val="32"/>
                                    <w:lang w:val="fr-CA"/>
                                  </w:rPr>
                                  <w:t xml:space="preserve"> </w:t>
                                </w:r>
                              </w:p>
                              <w:p w:rsidR="001B4C05" w:rsidRPr="00295155" w:rsidRDefault="001B4C05" w:rsidP="00EC1765">
                                <w:pPr>
                                  <w:spacing w:line="276" w:lineRule="auto"/>
                                  <w:jc w:val="center"/>
                                  <w:rPr>
                                    <w:rFonts w:ascii="Arial" w:hAnsi="Arial" w:cs="Arial"/>
                                    <w:b/>
                                    <w:color w:val="FF0000"/>
                                    <w:sz w:val="36"/>
                                    <w:szCs w:val="24"/>
                                  </w:rPr>
                                </w:pPr>
                                <w:r w:rsidRPr="00295155">
                                  <w:rPr>
                                    <w:rFonts w:ascii="Arial" w:hAnsi="Arial" w:cs="Arial"/>
                                    <w:b/>
                                    <w:color w:val="FF0000"/>
                                    <w:sz w:val="32"/>
                                    <w:lang w:val="fr-CA"/>
                                  </w:rPr>
                                  <w:t>Septembre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D8F1C" id="Rectangle 11" o:spid="_x0000_s1030" style="position:absolute;margin-left:-25.1pt;margin-top:65.45pt;width:499.7pt;height:12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" fillcolor="white [3201]" strokecolor="#4f81bd [3204]" strokeweight="2pt">
                    <v:textbox>
                      <w:txbxContent>
                        <w:p w:rsidR="00B31BF5" w:rsidRPr="00B31BF5" w:rsidRDefault="002F2E1A" w:rsidP="00B31BF5">
                          <w:pPr>
                            <w:spacing w:after="0" w:line="276" w:lineRule="auto"/>
                            <w:jc w:val="center"/>
                            <w:rPr>
                              <w:rFonts w:ascii="Arial" w:eastAsia="Times New Roman" w:hAnsi="Arial" w:cs="Arial"/>
                              <w:b/>
                              <w:bCs/>
                              <w:color w:val="0070C0"/>
                              <w:sz w:val="32"/>
                              <w:szCs w:val="28"/>
                              <w:lang w:eastAsia="fr-FR"/>
                            </w:rPr>
                          </w:pPr>
                          <w:r w:rsidRPr="00B31BF5">
                            <w:rPr>
                              <w:rFonts w:ascii="Arial" w:hAnsi="Arial" w:cs="Arial"/>
                              <w:b/>
                              <w:color w:val="0070C0"/>
                              <w:sz w:val="32"/>
                              <w:lang w:val="fr-CA"/>
                            </w:rPr>
                            <w:t xml:space="preserve">Rapport </w:t>
                          </w:r>
                          <w:r w:rsidR="00B31BF5" w:rsidRPr="00B31BF5">
                            <w:rPr>
                              <w:rFonts w:ascii="Arial" w:hAnsi="Arial" w:cs="Arial"/>
                              <w:b/>
                              <w:color w:val="0070C0"/>
                              <w:sz w:val="32"/>
                              <w:lang w:val="fr-CA"/>
                            </w:rPr>
                            <w:t>Final des Activités d</w:t>
                          </w:r>
                          <w:r w:rsidR="00B31BF5" w:rsidRPr="00B31BF5">
                            <w:rPr>
                              <w:rFonts w:ascii="Arial" w:eastAsia="Times New Roman" w:hAnsi="Arial" w:cs="Arial"/>
                              <w:b/>
                              <w:color w:val="0070C0"/>
                              <w:sz w:val="32"/>
                              <w:szCs w:val="28"/>
                              <w:lang w:eastAsia="fr-FR"/>
                            </w:rPr>
                            <w:t>u projet d’</w:t>
                          </w:r>
                          <w:r w:rsidR="00B31BF5" w:rsidRPr="00B31BF5">
                            <w:rPr>
                              <w:rFonts w:ascii="Arial" w:eastAsia="Times New Roman" w:hAnsi="Arial" w:cs="Arial"/>
                              <w:b/>
                              <w:bCs/>
                              <w:color w:val="0070C0"/>
                              <w:sz w:val="32"/>
                              <w:szCs w:val="28"/>
                              <w:lang w:eastAsia="fr-FR"/>
                            </w:rPr>
                            <w:t xml:space="preserve">Appui à l’engagement communautaire des associations féminines et des Cellules d’Animation Communautaires des territoires de Manono et Kalemie </w:t>
                          </w:r>
                        </w:p>
                        <w:p w:rsidR="001B4C05" w:rsidRDefault="001B4C05" w:rsidP="00EC1765">
                          <w:pPr>
                            <w:spacing w:line="276" w:lineRule="auto"/>
                            <w:jc w:val="center"/>
                            <w:rPr>
                              <w:rFonts w:ascii="Arial" w:hAnsi="Arial" w:cs="Arial"/>
                              <w:b/>
                              <w:color w:val="0070C0"/>
                              <w:sz w:val="32"/>
                              <w:lang w:val="fr-CA"/>
                            </w:rPr>
                          </w:pPr>
                          <w:r>
                            <w:rPr>
                              <w:rFonts w:ascii="Arial" w:hAnsi="Arial" w:cs="Arial"/>
                              <w:b/>
                              <w:color w:val="0070C0"/>
                              <w:sz w:val="32"/>
                              <w:lang w:val="fr-CA"/>
                            </w:rPr>
                            <w:t xml:space="preserve"> </w:t>
                          </w:r>
                        </w:p>
                        <w:p w:rsidR="001B4C05" w:rsidRPr="00295155" w:rsidRDefault="001B4C05" w:rsidP="00EC1765">
                          <w:pPr>
                            <w:spacing w:line="276" w:lineRule="auto"/>
                            <w:jc w:val="center"/>
                            <w:rPr>
                              <w:rFonts w:ascii="Arial" w:hAnsi="Arial" w:cs="Arial"/>
                              <w:b/>
                              <w:color w:val="FF0000"/>
                              <w:sz w:val="36"/>
                              <w:szCs w:val="24"/>
                            </w:rPr>
                          </w:pPr>
                          <w:r w:rsidRPr="00295155">
                            <w:rPr>
                              <w:rFonts w:ascii="Arial" w:hAnsi="Arial" w:cs="Arial"/>
                              <w:b/>
                              <w:color w:val="FF0000"/>
                              <w:sz w:val="32"/>
                              <w:lang w:val="fr-CA"/>
                            </w:rPr>
                            <w:t>Septembre 2025</w:t>
                          </w:r>
                        </w:p>
                      </w:txbxContent>
                    </v:textbox>
                  </v:rect>
                </w:pict>
              </mc:Fallback>
            </mc:AlternateContent>
          </w:r>
          <w:r>
            <w:rPr>
              <w:noProof/>
              <w:lang w:eastAsia="fr-FR"/>
            </w:rPr>
            <mc:AlternateContent>
              <mc:Choice Requires="wps">
                <w:drawing>
                  <wp:anchor distT="0" distB="0" distL="114300" distR="114300" simplePos="0" relativeHeight="251668480" behindDoc="0" locked="0" layoutInCell="1" allowOverlap="1" wp14:anchorId="7C0890FB" wp14:editId="6FAEE2D2">
                    <wp:simplePos x="0" y="0"/>
                    <wp:positionH relativeFrom="column">
                      <wp:posOffset>-315004</wp:posOffset>
                    </wp:positionH>
                    <wp:positionV relativeFrom="paragraph">
                      <wp:posOffset>6042498</wp:posOffset>
                    </wp:positionV>
                    <wp:extent cx="6346190" cy="1753870"/>
                    <wp:effectExtent l="0" t="0" r="16510" b="17780"/>
                    <wp:wrapNone/>
                    <wp:docPr id="18" name="Rectangle 18"/>
                    <wp:cNvGraphicFramePr/>
                    <a:graphic xmlns:a="http://schemas.openxmlformats.org/drawingml/2006/main">
                      <a:graphicData uri="http://schemas.microsoft.com/office/word/2010/wordprocessingShape">
                        <wps:wsp>
                          <wps:cNvSpPr/>
                          <wps:spPr>
                            <a:xfrm>
                              <a:off x="0" y="0"/>
                              <a:ext cx="6346190" cy="175387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1B4C05" w:rsidRPr="00B31BF5" w:rsidRDefault="00B31BF5" w:rsidP="005945A4">
                                <w:pPr>
                                  <w:jc w:val="center"/>
                                  <w:rPr>
                                    <w:rFonts w:ascii="Arial" w:hAnsi="Arial" w:cs="Arial"/>
                                    <w:b/>
                                    <w:sz w:val="24"/>
                                    <w:lang w:val="fr-CA"/>
                                  </w:rPr>
                                </w:pPr>
                                <w:r w:rsidRPr="00B31BF5">
                                  <w:rPr>
                                    <w:rFonts w:ascii="Arial" w:hAnsi="Arial" w:cs="Arial"/>
                                    <w:b/>
                                    <w:sz w:val="24"/>
                                    <w:lang w:val="fr-CA"/>
                                  </w:rPr>
                                  <w:t>JANVIER 2026, KALEMIE (RDC)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0890FB" id="Rectangle 18" o:spid="_x0000_s1031" style="position:absolute;margin-left:-24.8pt;margin-top:475.8pt;width:499.7pt;height:138.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" fillcolor="white [3201]" strokecolor="#4f81bd [3204]" strokeweight="2pt">
                    <v:textbox>
                      <w:txbxContent>
                        <w:p w:rsidR="001B4C05" w:rsidRPr="00B31BF5" w:rsidRDefault="00B31BF5" w:rsidP="005945A4">
                          <w:pPr>
                            <w:jc w:val="center"/>
                            <w:rPr>
                              <w:rFonts w:ascii="Arial" w:hAnsi="Arial" w:cs="Arial"/>
                              <w:b/>
                              <w:sz w:val="24"/>
                              <w:lang w:val="fr-CA"/>
                            </w:rPr>
                          </w:pPr>
                          <w:r w:rsidRPr="00B31BF5">
                            <w:rPr>
                              <w:rFonts w:ascii="Arial" w:hAnsi="Arial" w:cs="Arial"/>
                              <w:b/>
                              <w:sz w:val="24"/>
                              <w:lang w:val="fr-CA"/>
                            </w:rPr>
                            <w:t>JANVIER 2026, KALEMIE (RDC)</w:t>
                          </w:r>
                        </w:p>
                      </w:txbxContent>
                    </v:textbox>
                  </v:rect>
                </w:pict>
              </mc:Fallback>
            </mc:AlternateContent>
          </w:r>
          <w:r>
            <w:rPr>
              <w:rFonts w:ascii="Arial Narrow" w:eastAsia="Times New Roman" w:hAnsi="Arial Narrow" w:cs="Arial"/>
              <w:bCs/>
              <w:noProof/>
              <w:sz w:val="24"/>
              <w:szCs w:val="24"/>
              <w:lang w:eastAsia="fr-FR"/>
            </w:rPr>
            <w:drawing>
              <wp:anchor distT="0" distB="0" distL="114300" distR="114300" simplePos="0" relativeHeight="251679744" behindDoc="1" locked="0" layoutInCell="1" allowOverlap="1" wp14:anchorId="23407306" wp14:editId="7A8973D5">
                <wp:simplePos x="0" y="0"/>
                <wp:positionH relativeFrom="column">
                  <wp:posOffset>-315004</wp:posOffset>
                </wp:positionH>
                <wp:positionV relativeFrom="paragraph">
                  <wp:posOffset>2267939</wp:posOffset>
                </wp:positionV>
                <wp:extent cx="6346190" cy="3774559"/>
                <wp:effectExtent l="0" t="0" r="0" b="0"/>
                <wp:wrapNone/>
                <wp:docPr id="19" name="Image 19" descr="C:\Users\user\Desktop\DEDI ONG\Photos-KIKUMBE\Formation DEDI ONG(KIKUMBE)\PXL_20250915_135012478.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EDI ONG\Photos-KIKUMBE\Formation DEDI ONG(KIKUMBE)\PXL_20250915_135012478.M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1150" cy="38072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Pr>
            <w:rPr>
              <w:rFonts w:ascii="Arial Narrow" w:hAnsi="Arial Narrow"/>
              <w:b/>
              <w:sz w:val="24"/>
              <w:szCs w:val="24"/>
              <w:lang w:val="fr-CA"/>
            </w:rPr>
          </w:pPr>
        </w:p>
        <w:p w:rsidR="00406409" w:rsidRDefault="00406409" w:rsidP="00406409"/>
        <w:p w:rsidR="00406409" w:rsidRPr="00406409" w:rsidRDefault="00406409" w:rsidP="00406409">
          <w:pPr>
            <w:numPr>
              <w:ilvl w:val="0"/>
              <w:numId w:val="50"/>
            </w:numPr>
            <w:shd w:val="clear" w:color="auto" w:fill="FFFFFF"/>
            <w:spacing w:before="240" w:after="150" w:line="276" w:lineRule="auto"/>
            <w:jc w:val="both"/>
            <w:rPr>
              <w:rFonts w:ascii="Arial Narrow" w:eastAsia="Times New Roman" w:hAnsi="Arial Narrow" w:cs="Segoe UI"/>
              <w:b/>
              <w:sz w:val="24"/>
              <w:szCs w:val="24"/>
              <w:lang w:eastAsia="fr-FR"/>
            </w:rPr>
          </w:pPr>
          <w:r w:rsidRPr="00406409">
            <w:rPr>
              <w:rFonts w:ascii="Arial Narrow" w:eastAsia="Times New Roman" w:hAnsi="Arial Narrow" w:cs="Segoe UI"/>
              <w:b/>
              <w:sz w:val="24"/>
              <w:szCs w:val="24"/>
              <w:lang w:eastAsia="fr-FR"/>
            </w:rPr>
            <w:lastRenderedPageBreak/>
            <w:t>Résumé exécutif</w:t>
          </w:r>
        </w:p>
        <w:p w:rsidR="00406409" w:rsidRPr="00C31AA5" w:rsidRDefault="005647C8" w:rsidP="00406409">
          <w:pPr>
            <w:shd w:val="clear" w:color="auto" w:fill="FFFFFF"/>
            <w:spacing w:before="240" w:after="150" w:line="276" w:lineRule="auto"/>
            <w:jc w:val="both"/>
            <w:rPr>
              <w:rFonts w:ascii="Arial Narrow" w:eastAsia="Times New Roman" w:hAnsi="Arial Narrow" w:cs="Segoe UI"/>
              <w:sz w:val="24"/>
              <w:szCs w:val="24"/>
              <w:lang w:eastAsia="fr-FR"/>
            </w:rPr>
          </w:pPr>
          <w:r>
            <w:rPr>
              <w:rFonts w:ascii="Arial Narrow" w:eastAsia="Times New Roman" w:hAnsi="Arial Narrow" w:cs="Segoe UI"/>
              <w:sz w:val="24"/>
              <w:szCs w:val="24"/>
              <w:lang w:eastAsia="fr-FR"/>
            </w:rPr>
            <w:t>Au cours de notre</w:t>
          </w:r>
          <w:r w:rsidR="00406409" w:rsidRPr="00C31AA5">
            <w:rPr>
              <w:rFonts w:ascii="Arial Narrow" w:eastAsia="Times New Roman" w:hAnsi="Arial Narrow" w:cs="Segoe UI"/>
              <w:sz w:val="24"/>
              <w:szCs w:val="24"/>
              <w:lang w:eastAsia="fr-FR"/>
            </w:rPr>
            <w:t xml:space="preserve"> projet</w:t>
          </w:r>
          <w:r>
            <w:rPr>
              <w:rFonts w:ascii="Arial Narrow" w:eastAsia="Times New Roman" w:hAnsi="Arial Narrow" w:cs="Segoe UI"/>
              <w:sz w:val="24"/>
              <w:szCs w:val="24"/>
              <w:lang w:eastAsia="fr-FR"/>
            </w:rPr>
            <w:t xml:space="preserve"> d’appui à l’engagement communautaire des associations féminines et de CACs</w:t>
          </w:r>
          <w:r w:rsidR="00406409" w:rsidRPr="00C31AA5">
            <w:rPr>
              <w:rFonts w:ascii="Arial Narrow" w:eastAsia="Times New Roman" w:hAnsi="Arial Narrow" w:cs="Segoe UI"/>
              <w:sz w:val="24"/>
              <w:szCs w:val="24"/>
              <w:lang w:eastAsia="fr-FR"/>
            </w:rPr>
            <w:t>, les communautés de</w:t>
          </w:r>
          <w:r>
            <w:rPr>
              <w:rFonts w:ascii="Arial Narrow" w:eastAsia="Times New Roman" w:hAnsi="Arial Narrow" w:cs="Segoe UI"/>
              <w:sz w:val="24"/>
              <w:szCs w:val="24"/>
              <w:lang w:eastAsia="fr-FR"/>
            </w:rPr>
            <w:t>s Territoires de</w:t>
          </w:r>
          <w:r w:rsidR="00406409" w:rsidRPr="00C31AA5">
            <w:rPr>
              <w:rFonts w:ascii="Arial Narrow" w:eastAsia="Times New Roman" w:hAnsi="Arial Narrow" w:cs="Segoe UI"/>
              <w:sz w:val="24"/>
              <w:szCs w:val="24"/>
              <w:lang w:eastAsia="fr-FR"/>
            </w:rPr>
            <w:t xml:space="preserve"> Kalemie et Manono ont renforcé leurs connaissances et leur aptitude à adopter des pratiques plus sûres en matière d’hygi</w:t>
          </w:r>
          <w:r>
            <w:rPr>
              <w:rFonts w:ascii="Arial Narrow" w:eastAsia="Times New Roman" w:hAnsi="Arial Narrow" w:cs="Segoe UI"/>
              <w:sz w:val="24"/>
              <w:szCs w:val="24"/>
              <w:lang w:eastAsia="fr-FR"/>
            </w:rPr>
            <w:t>ène et à engager des activités qui favorisent</w:t>
          </w:r>
          <w:r w:rsidR="00406409" w:rsidRPr="00C31AA5">
            <w:rPr>
              <w:rFonts w:ascii="Arial Narrow" w:eastAsia="Times New Roman" w:hAnsi="Arial Narrow" w:cs="Segoe UI"/>
              <w:sz w:val="24"/>
              <w:szCs w:val="24"/>
              <w:lang w:eastAsia="fr-FR"/>
            </w:rPr>
            <w:t xml:space="preserve"> des services climatiquement résilients. En parallèle, les plateformes communautaires locales ont été mobilisées pour promouvoir les Pratiques Familiales Essentielles (PFE), favoriser le dialogue social et stimuler l’adhésion des jeunes et des adolescents aux services sociaux. Le staff</w:t>
          </w:r>
          <w:r w:rsidR="00406409" w:rsidRPr="00406409">
            <w:rPr>
              <w:rFonts w:ascii="Arial Narrow" w:eastAsia="Times New Roman" w:hAnsi="Arial Narrow" w:cs="Segoe UI"/>
              <w:sz w:val="24"/>
              <w:szCs w:val="24"/>
              <w:lang w:eastAsia="fr-FR"/>
            </w:rPr>
            <w:t xml:space="preserve"> et les partenaires (dont les CACs, les associations féminines et </w:t>
          </w:r>
          <w:r w:rsidR="008123E0">
            <w:rPr>
              <w:rFonts w:ascii="Arial Narrow" w:eastAsia="Times New Roman" w:hAnsi="Arial Narrow" w:cs="Segoe UI"/>
              <w:sz w:val="24"/>
              <w:szCs w:val="24"/>
              <w:lang w:eastAsia="fr-FR"/>
            </w:rPr>
            <w:t xml:space="preserve">les journalistes, les équipes cadres de zones de santé et </w:t>
          </w:r>
          <w:r w:rsidR="00406409" w:rsidRPr="00406409">
            <w:rPr>
              <w:rFonts w:ascii="Arial Narrow" w:eastAsia="Times New Roman" w:hAnsi="Arial Narrow" w:cs="Segoe UI"/>
              <w:sz w:val="24"/>
              <w:szCs w:val="24"/>
              <w:lang w:eastAsia="fr-FR"/>
            </w:rPr>
            <w:t>les jeunes reporters</w:t>
          </w:r>
          <w:r w:rsidR="00406409" w:rsidRPr="00C31AA5">
            <w:rPr>
              <w:rFonts w:ascii="Arial Narrow" w:eastAsia="Times New Roman" w:hAnsi="Arial Narrow" w:cs="Segoe UI"/>
              <w:sz w:val="24"/>
              <w:szCs w:val="24"/>
              <w:lang w:eastAsia="fr-FR"/>
            </w:rPr>
            <w:t xml:space="preserve">) ont été outillés pour défendre les droits des enfants, y compris ceux en situation de handicap. Globalement, le projet a enregistré des progrès significatifs </w:t>
          </w:r>
          <w:r w:rsidR="008123E0">
            <w:rPr>
              <w:rFonts w:ascii="Arial Narrow" w:eastAsia="Times New Roman" w:hAnsi="Arial Narrow" w:cs="Segoe UI"/>
              <w:sz w:val="24"/>
              <w:szCs w:val="24"/>
              <w:lang w:eastAsia="fr-FR"/>
            </w:rPr>
            <w:t>sur plusieurs indicateurs avec des impacts visibles de changement de comportement</w:t>
          </w:r>
          <w:r w:rsidR="00406409" w:rsidRPr="00C31AA5">
            <w:rPr>
              <w:rFonts w:ascii="Arial Narrow" w:eastAsia="Times New Roman" w:hAnsi="Arial Narrow" w:cs="Segoe UI"/>
              <w:sz w:val="24"/>
              <w:szCs w:val="24"/>
              <w:lang w:eastAsia="fr-FR"/>
            </w:rPr>
            <w:t>.</w:t>
          </w:r>
        </w:p>
        <w:p w:rsidR="00406409" w:rsidRPr="00B121CF" w:rsidRDefault="00406409" w:rsidP="00406409">
          <w:pPr>
            <w:numPr>
              <w:ilvl w:val="0"/>
              <w:numId w:val="50"/>
            </w:numPr>
            <w:shd w:val="clear" w:color="auto" w:fill="FFFFFF"/>
            <w:spacing w:before="240" w:after="150" w:line="276" w:lineRule="auto"/>
            <w:rPr>
              <w:rFonts w:ascii="Arial Narrow" w:eastAsia="Times New Roman" w:hAnsi="Arial Narrow" w:cs="Segoe UI"/>
              <w:b/>
              <w:sz w:val="24"/>
              <w:szCs w:val="24"/>
              <w:lang w:eastAsia="fr-FR"/>
            </w:rPr>
          </w:pPr>
          <w:r w:rsidRPr="00C31AA5">
            <w:rPr>
              <w:rFonts w:ascii="Arial Narrow" w:eastAsia="Times New Roman" w:hAnsi="Arial Narrow" w:cs="Segoe UI"/>
              <w:b/>
              <w:sz w:val="24"/>
              <w:szCs w:val="24"/>
              <w:lang w:eastAsia="fr-FR"/>
            </w:rPr>
            <w:t>Contexte et approche</w:t>
          </w:r>
        </w:p>
        <w:p w:rsidR="00406409" w:rsidRPr="00406409" w:rsidRDefault="00406409" w:rsidP="00406409">
          <w:pPr>
            <w:shd w:val="clear" w:color="auto" w:fill="FFFFFF"/>
            <w:spacing w:after="150" w:line="276" w:lineRule="auto"/>
            <w:jc w:val="both"/>
            <w:rPr>
              <w:rFonts w:ascii="Arial Narrow" w:eastAsia="Times New Roman" w:hAnsi="Arial Narrow" w:cs="Segoe UI"/>
              <w:sz w:val="24"/>
              <w:szCs w:val="24"/>
              <w:lang w:eastAsia="fr-FR"/>
            </w:rPr>
          </w:pPr>
          <w:r w:rsidRPr="00406409">
            <w:rPr>
              <w:rFonts w:ascii="Arial Narrow" w:eastAsia="Times New Roman" w:hAnsi="Arial Narrow" w:cs="Segoe UI"/>
              <w:sz w:val="24"/>
              <w:szCs w:val="24"/>
              <w:lang w:eastAsia="fr-FR"/>
            </w:rPr>
            <w:t>Le projet s’inscrit dans les territoires de Kalemie et Manono, situés dans la province du Tanganyika. Kalemie et Manono présentent des dynamiques sociales et démographiques variées, avec des communautés locales fortement organisées autour d’associations féminines et de cellules d’animation communautaire. Dans le territoire de Kalemie, 14 CACs (Conseils d’Animation Communautaire) ou villages appartiennent au périmèt</w:t>
          </w:r>
          <w:r w:rsidR="002F15CD">
            <w:rPr>
              <w:rFonts w:ascii="Arial Narrow" w:eastAsia="Times New Roman" w:hAnsi="Arial Narrow" w:cs="Segoe UI"/>
              <w:sz w:val="24"/>
              <w:szCs w:val="24"/>
              <w:lang w:eastAsia="fr-FR"/>
            </w:rPr>
            <w:t>re d’intervention et ont bénéficié</w:t>
          </w:r>
          <w:r w:rsidRPr="00406409">
            <w:rPr>
              <w:rFonts w:ascii="Arial Narrow" w:eastAsia="Times New Roman" w:hAnsi="Arial Narrow" w:cs="Segoe UI"/>
              <w:sz w:val="24"/>
              <w:szCs w:val="24"/>
              <w:lang w:eastAsia="fr-FR"/>
            </w:rPr>
            <w:t xml:space="preserve"> des activités du projet. Dans le te</w:t>
          </w:r>
          <w:r w:rsidR="002F15CD">
            <w:rPr>
              <w:rFonts w:ascii="Arial Narrow" w:eastAsia="Times New Roman" w:hAnsi="Arial Narrow" w:cs="Segoe UI"/>
              <w:sz w:val="24"/>
              <w:szCs w:val="24"/>
              <w:lang w:eastAsia="fr-FR"/>
            </w:rPr>
            <w:t>rritoire de Manono, 17 CACs ont été</w:t>
          </w:r>
          <w:r w:rsidRPr="00406409">
            <w:rPr>
              <w:rFonts w:ascii="Arial Narrow" w:eastAsia="Times New Roman" w:hAnsi="Arial Narrow" w:cs="Segoe UI"/>
              <w:sz w:val="24"/>
              <w:szCs w:val="24"/>
              <w:lang w:eastAsia="fr-FR"/>
            </w:rPr>
            <w:t xml:space="preserve"> couvert</w:t>
          </w:r>
          <w:r w:rsidR="003E6DED">
            <w:rPr>
              <w:rFonts w:ascii="Arial Narrow" w:eastAsia="Times New Roman" w:hAnsi="Arial Narrow" w:cs="Segoe UI"/>
              <w:sz w:val="24"/>
              <w:szCs w:val="24"/>
              <w:lang w:eastAsia="fr-FR"/>
            </w:rPr>
            <w:t>e</w:t>
          </w:r>
          <w:r w:rsidRPr="00406409">
            <w:rPr>
              <w:rFonts w:ascii="Arial Narrow" w:eastAsia="Times New Roman" w:hAnsi="Arial Narrow" w:cs="Segoe UI"/>
              <w:sz w:val="24"/>
              <w:szCs w:val="24"/>
              <w:lang w:eastAsia="fr-FR"/>
            </w:rPr>
            <w:t>s</w:t>
          </w:r>
          <w:r w:rsidR="002F15CD">
            <w:rPr>
              <w:rFonts w:ascii="Arial Narrow" w:eastAsia="Times New Roman" w:hAnsi="Arial Narrow" w:cs="Segoe UI"/>
              <w:sz w:val="24"/>
              <w:szCs w:val="24"/>
              <w:lang w:eastAsia="fr-FR"/>
            </w:rPr>
            <w:t xml:space="preserve"> et concernées par l</w:t>
          </w:r>
          <w:r w:rsidR="003E6DED">
            <w:rPr>
              <w:rFonts w:ascii="Arial Narrow" w:eastAsia="Times New Roman" w:hAnsi="Arial Narrow" w:cs="Segoe UI"/>
              <w:sz w:val="24"/>
              <w:szCs w:val="24"/>
              <w:lang w:eastAsia="fr-FR"/>
            </w:rPr>
            <w:t>e projet.</w:t>
          </w:r>
        </w:p>
        <w:p w:rsidR="00406409" w:rsidRPr="00406409" w:rsidRDefault="003B1D5D" w:rsidP="00B121CF">
          <w:pPr>
            <w:shd w:val="clear" w:color="auto" w:fill="FFFFFF"/>
            <w:spacing w:after="150" w:line="276" w:lineRule="auto"/>
            <w:jc w:val="both"/>
            <w:rPr>
              <w:rFonts w:ascii="Arial Narrow" w:eastAsia="Times New Roman" w:hAnsi="Arial Narrow" w:cs="Segoe UI"/>
              <w:sz w:val="24"/>
              <w:szCs w:val="24"/>
              <w:lang w:eastAsia="fr-FR"/>
            </w:rPr>
          </w:pPr>
          <w:r>
            <w:rPr>
              <w:rFonts w:ascii="Arial Narrow" w:eastAsia="Times New Roman" w:hAnsi="Arial Narrow" w:cs="Segoe UI"/>
              <w:sz w:val="24"/>
              <w:szCs w:val="24"/>
              <w:lang w:eastAsia="fr-FR"/>
            </w:rPr>
            <w:t>Le cadre logique visait</w:t>
          </w:r>
          <w:r w:rsidR="00406409" w:rsidRPr="00406409">
            <w:rPr>
              <w:rFonts w:ascii="Arial Narrow" w:eastAsia="Times New Roman" w:hAnsi="Arial Narrow" w:cs="Segoe UI"/>
              <w:sz w:val="24"/>
              <w:szCs w:val="24"/>
              <w:lang w:eastAsia="fr-FR"/>
            </w:rPr>
            <w:t xml:space="preserve"> à renforcer l’engagement communautaire en s’appuyant sur les réseaux locaux existants: les associations féminines, </w:t>
          </w:r>
          <w:r>
            <w:rPr>
              <w:rFonts w:ascii="Arial Narrow" w:eastAsia="Times New Roman" w:hAnsi="Arial Narrow" w:cs="Segoe UI"/>
              <w:sz w:val="24"/>
              <w:szCs w:val="24"/>
              <w:lang w:eastAsia="fr-FR"/>
            </w:rPr>
            <w:t xml:space="preserve">les cellules d’animation communautaire - CACs, </w:t>
          </w:r>
          <w:r w:rsidR="00406409" w:rsidRPr="00406409">
            <w:rPr>
              <w:rFonts w:ascii="Arial Narrow" w:eastAsia="Times New Roman" w:hAnsi="Arial Narrow" w:cs="Segoe UI"/>
              <w:sz w:val="24"/>
              <w:szCs w:val="24"/>
              <w:lang w:eastAsia="fr-FR"/>
            </w:rPr>
            <w:t>les groupes de jeunes et les plateformes communautaires, afin d’améliorer l’accès et l’utilisation des services de base, tout en promouvant des services climato-r</w:t>
          </w:r>
          <w:r>
            <w:rPr>
              <w:rFonts w:ascii="Arial Narrow" w:eastAsia="Times New Roman" w:hAnsi="Arial Narrow" w:cs="Segoe UI"/>
              <w:sz w:val="24"/>
              <w:szCs w:val="24"/>
              <w:lang w:eastAsia="fr-FR"/>
            </w:rPr>
            <w:t>ésilients. Cette approche reposait</w:t>
          </w:r>
          <w:r w:rsidR="00406409" w:rsidRPr="00406409">
            <w:rPr>
              <w:rFonts w:ascii="Arial Narrow" w:eastAsia="Times New Roman" w:hAnsi="Arial Narrow" w:cs="Segoe UI"/>
              <w:sz w:val="24"/>
              <w:szCs w:val="24"/>
              <w:lang w:eastAsia="fr-FR"/>
            </w:rPr>
            <w:t xml:space="preserve"> sur l’idée que des communautés mieux informées et mobilisées sont plus aptes à adopter des pratiques d’hygiène plus sûres et à mettre en œuvre des initiatives locales en faveur</w:t>
          </w:r>
          <w:r>
            <w:rPr>
              <w:rFonts w:ascii="Arial Narrow" w:eastAsia="Times New Roman" w:hAnsi="Arial Narrow" w:cs="Segoe UI"/>
              <w:sz w:val="24"/>
              <w:szCs w:val="24"/>
              <w:lang w:eastAsia="fr-FR"/>
            </w:rPr>
            <w:t xml:space="preserve"> de la résilience climatique. Nous avons  renforcé</w:t>
          </w:r>
          <w:r w:rsidR="00406409" w:rsidRPr="00406409">
            <w:rPr>
              <w:rFonts w:ascii="Arial Narrow" w:eastAsia="Times New Roman" w:hAnsi="Arial Narrow" w:cs="Segoe UI"/>
              <w:sz w:val="24"/>
              <w:szCs w:val="24"/>
              <w:lang w:eastAsia="fr-FR"/>
            </w:rPr>
            <w:t xml:space="preserve"> les capacités organisationnelles et les mécanismes de dialogue, </w:t>
          </w:r>
          <w:r>
            <w:rPr>
              <w:rFonts w:ascii="Arial Narrow" w:eastAsia="Times New Roman" w:hAnsi="Arial Narrow" w:cs="Segoe UI"/>
              <w:sz w:val="24"/>
              <w:szCs w:val="24"/>
              <w:lang w:eastAsia="fr-FR"/>
            </w:rPr>
            <w:t>dans le but de</w:t>
          </w:r>
          <w:r w:rsidR="00406409" w:rsidRPr="00406409">
            <w:rPr>
              <w:rFonts w:ascii="Arial Narrow" w:eastAsia="Times New Roman" w:hAnsi="Arial Narrow" w:cs="Segoe UI"/>
              <w:sz w:val="24"/>
              <w:szCs w:val="24"/>
              <w:lang w:eastAsia="fr-FR"/>
            </w:rPr>
            <w:t xml:space="preserve"> cherche</w:t>
          </w:r>
          <w:r>
            <w:rPr>
              <w:rFonts w:ascii="Arial Narrow" w:eastAsia="Times New Roman" w:hAnsi="Arial Narrow" w:cs="Segoe UI"/>
              <w:sz w:val="24"/>
              <w:szCs w:val="24"/>
              <w:lang w:eastAsia="fr-FR"/>
            </w:rPr>
            <w:t>r</w:t>
          </w:r>
          <w:r w:rsidR="00406409" w:rsidRPr="00406409">
            <w:rPr>
              <w:rFonts w:ascii="Arial Narrow" w:eastAsia="Times New Roman" w:hAnsi="Arial Narrow" w:cs="Segoe UI"/>
              <w:sz w:val="24"/>
              <w:szCs w:val="24"/>
              <w:lang w:eastAsia="fr-FR"/>
            </w:rPr>
            <w:t xml:space="preserve"> à </w:t>
          </w:r>
          <w:r w:rsidR="0034422C">
            <w:rPr>
              <w:rFonts w:ascii="Arial Narrow" w:eastAsia="Times New Roman" w:hAnsi="Arial Narrow" w:cs="Segoe UI"/>
              <w:sz w:val="24"/>
              <w:szCs w:val="24"/>
              <w:lang w:eastAsia="fr-FR"/>
            </w:rPr>
            <w:t>créer des espaces où il y a forte demande de services de base</w:t>
          </w:r>
          <w:r w:rsidR="00406409" w:rsidRPr="00406409">
            <w:rPr>
              <w:rFonts w:ascii="Arial Narrow" w:eastAsia="Times New Roman" w:hAnsi="Arial Narrow" w:cs="Segoe UI"/>
              <w:sz w:val="24"/>
              <w:szCs w:val="24"/>
              <w:lang w:eastAsia="fr-FR"/>
            </w:rPr>
            <w:t>.</w:t>
          </w:r>
        </w:p>
        <w:p w:rsidR="00406409" w:rsidRPr="00406409" w:rsidRDefault="003B1D5D" w:rsidP="00406409">
          <w:pPr>
            <w:shd w:val="clear" w:color="auto" w:fill="FFFFFF"/>
            <w:spacing w:after="100" w:afterAutospacing="1" w:line="276" w:lineRule="auto"/>
            <w:jc w:val="both"/>
            <w:rPr>
              <w:rFonts w:ascii="Arial Narrow" w:eastAsia="Times New Roman" w:hAnsi="Arial Narrow" w:cs="Segoe UI"/>
              <w:sz w:val="24"/>
              <w:szCs w:val="24"/>
              <w:lang w:eastAsia="fr-FR"/>
            </w:rPr>
          </w:pPr>
          <w:r>
            <w:rPr>
              <w:rFonts w:ascii="Arial Narrow" w:eastAsia="Times New Roman" w:hAnsi="Arial Narrow" w:cs="Segoe UI"/>
              <w:sz w:val="24"/>
              <w:szCs w:val="24"/>
              <w:lang w:eastAsia="fr-FR"/>
            </w:rPr>
            <w:t>La méthodologie combinait</w:t>
          </w:r>
          <w:r w:rsidR="00406409" w:rsidRPr="00406409">
            <w:rPr>
              <w:rFonts w:ascii="Arial Narrow" w:eastAsia="Times New Roman" w:hAnsi="Arial Narrow" w:cs="Segoe UI"/>
              <w:sz w:val="24"/>
              <w:szCs w:val="24"/>
              <w:lang w:eastAsia="fr-FR"/>
            </w:rPr>
            <w:t xml:space="preserve"> des sessions de sensibilisation et des formations destinées à accroître les connaissances pratiques et les compétences communautaires, des dialogues communautaires pour faciliter les échanges et les recommandations, ainsi que le renforcement des plateformes locales et des activités génératrices de revenus (AGR) pour les jeunes. L’utilisation d</w:t>
          </w:r>
          <w:r w:rsidR="00DA4266">
            <w:rPr>
              <w:rFonts w:ascii="Arial Narrow" w:eastAsia="Times New Roman" w:hAnsi="Arial Narrow" w:cs="Segoe UI"/>
              <w:sz w:val="24"/>
              <w:szCs w:val="24"/>
              <w:lang w:eastAsia="fr-FR"/>
            </w:rPr>
            <w:t>e jeunes U-Report a constitué</w:t>
          </w:r>
          <w:r w:rsidR="00406409" w:rsidRPr="00406409">
            <w:rPr>
              <w:rFonts w:ascii="Arial Narrow" w:eastAsia="Times New Roman" w:hAnsi="Arial Narrow" w:cs="Segoe UI"/>
              <w:sz w:val="24"/>
              <w:szCs w:val="24"/>
              <w:lang w:eastAsia="fr-FR"/>
            </w:rPr>
            <w:t xml:space="preserve"> un levier clé pour l’engagement des adolescents et l’élargissement de la participation civique à travers des canaux numériques acces</w:t>
          </w:r>
          <w:r w:rsidR="00B45E2C">
            <w:rPr>
              <w:rFonts w:ascii="Arial Narrow" w:eastAsia="Times New Roman" w:hAnsi="Arial Narrow" w:cs="Segoe UI"/>
              <w:sz w:val="24"/>
              <w:szCs w:val="24"/>
              <w:lang w:eastAsia="fr-FR"/>
            </w:rPr>
            <w:t>sibles. Cette combinaison vise</w:t>
          </w:r>
          <w:r w:rsidR="00406409" w:rsidRPr="00406409">
            <w:rPr>
              <w:rFonts w:ascii="Arial Narrow" w:eastAsia="Times New Roman" w:hAnsi="Arial Narrow" w:cs="Segoe UI"/>
              <w:sz w:val="24"/>
              <w:szCs w:val="24"/>
              <w:lang w:eastAsia="fr-FR"/>
            </w:rPr>
            <w:t xml:space="preserve"> à instaurer des mécanismes durables de plaidoyer et de participation citoyenne qui soutiennent à la fois l’accès aux services sociaux de base et l’adoption de pratiques </w:t>
          </w:r>
          <w:r w:rsidR="00DA4266">
            <w:rPr>
              <w:rFonts w:ascii="Arial Narrow" w:eastAsia="Times New Roman" w:hAnsi="Arial Narrow" w:cs="Segoe UI"/>
              <w:sz w:val="24"/>
              <w:szCs w:val="24"/>
              <w:lang w:eastAsia="fr-FR"/>
            </w:rPr>
            <w:t xml:space="preserve">familiales essentielles PFE y compris </w:t>
          </w:r>
          <w:r w:rsidR="00406409" w:rsidRPr="00406409">
            <w:rPr>
              <w:rFonts w:ascii="Arial Narrow" w:eastAsia="Times New Roman" w:hAnsi="Arial Narrow" w:cs="Segoe UI"/>
              <w:sz w:val="24"/>
              <w:szCs w:val="24"/>
              <w:lang w:eastAsia="fr-FR"/>
            </w:rPr>
            <w:t>en matière d’hygiène et de résilience climatique, au bénéfice des CACs</w:t>
          </w:r>
          <w:r w:rsidR="00B45E2C">
            <w:rPr>
              <w:rFonts w:ascii="Arial Narrow" w:eastAsia="Times New Roman" w:hAnsi="Arial Narrow" w:cs="Segoe UI"/>
              <w:sz w:val="24"/>
              <w:szCs w:val="24"/>
              <w:lang w:eastAsia="fr-FR"/>
            </w:rPr>
            <w:t>, des associations féminines</w:t>
          </w:r>
          <w:r w:rsidR="00406409" w:rsidRPr="00406409">
            <w:rPr>
              <w:rFonts w:ascii="Arial Narrow" w:eastAsia="Times New Roman" w:hAnsi="Arial Narrow" w:cs="Segoe UI"/>
              <w:sz w:val="24"/>
              <w:szCs w:val="24"/>
              <w:lang w:eastAsia="fr-FR"/>
            </w:rPr>
            <w:t xml:space="preserve"> et de leurs communautés.</w:t>
          </w:r>
        </w:p>
        <w:p w:rsidR="00D36DFE" w:rsidRPr="001856D1" w:rsidRDefault="00763290" w:rsidP="001856D1">
          <w:pPr>
            <w:rPr>
              <w:rFonts w:ascii="Arial Narrow" w:hAnsi="Arial Narrow" w:cs="Segoe UI"/>
              <w:sz w:val="24"/>
              <w:szCs w:val="24"/>
              <w:shd w:val="clear" w:color="auto" w:fill="FFFFFF"/>
            </w:rPr>
            <w:sectPr w:rsidR="00D36DFE" w:rsidRPr="001856D1" w:rsidSect="00DD294B">
              <w:headerReference w:type="default" r:id="rId11"/>
              <w:footerReference w:type="default" r:id="rId12"/>
              <w:pgSz w:w="11906" w:h="16838"/>
              <w:pgMar w:top="851" w:right="1417" w:bottom="426" w:left="1417" w:header="708" w:footer="708" w:gutter="0"/>
              <w:pgNumType w:start="0"/>
              <w:cols w:space="708"/>
              <w:titlePg/>
              <w:docGrid w:linePitch="360"/>
            </w:sectPr>
          </w:pPr>
        </w:p>
      </w:sdtContent>
    </w:sdt>
    <w:p w:rsidR="008E2AD4" w:rsidRPr="001856D1" w:rsidRDefault="00E1255B" w:rsidP="00EC0577">
      <w:pPr>
        <w:pStyle w:val="Paragraphedeliste"/>
        <w:numPr>
          <w:ilvl w:val="0"/>
          <w:numId w:val="50"/>
        </w:numPr>
        <w:shd w:val="clear" w:color="auto" w:fill="FFFFFF" w:themeFill="background1"/>
        <w:spacing w:line="276" w:lineRule="auto"/>
        <w:rPr>
          <w:rFonts w:ascii="Arial Narrow" w:hAnsi="Arial Narrow"/>
          <w:b/>
          <w:sz w:val="24"/>
          <w:szCs w:val="24"/>
        </w:rPr>
      </w:pPr>
      <w:r w:rsidRPr="001856D1">
        <w:rPr>
          <w:rFonts w:ascii="Arial Narrow" w:hAnsi="Arial Narrow"/>
          <w:b/>
          <w:sz w:val="24"/>
          <w:szCs w:val="24"/>
        </w:rPr>
        <w:lastRenderedPageBreak/>
        <w:t>Résultats réalisés d’Aout 2025 à Janvier 2026 par l’ONG DEDI</w:t>
      </w:r>
    </w:p>
    <w:tbl>
      <w:tblPr>
        <w:tblStyle w:val="Grilledutableau"/>
        <w:tblW w:w="15480" w:type="dxa"/>
        <w:tblInd w:w="-162" w:type="dxa"/>
        <w:tblLook w:val="04A0" w:firstRow="1" w:lastRow="0" w:firstColumn="1" w:lastColumn="0" w:noHBand="0" w:noVBand="1"/>
      </w:tblPr>
      <w:tblGrid>
        <w:gridCol w:w="1170"/>
        <w:gridCol w:w="4230"/>
        <w:gridCol w:w="810"/>
        <w:gridCol w:w="1072"/>
        <w:gridCol w:w="908"/>
        <w:gridCol w:w="810"/>
        <w:gridCol w:w="1072"/>
        <w:gridCol w:w="908"/>
        <w:gridCol w:w="900"/>
        <w:gridCol w:w="982"/>
        <w:gridCol w:w="908"/>
        <w:gridCol w:w="900"/>
        <w:gridCol w:w="810"/>
      </w:tblGrid>
      <w:tr w:rsidR="00E1255B" w:rsidRPr="00CD6683" w:rsidTr="001856D1">
        <w:trPr>
          <w:trHeight w:val="672"/>
        </w:trPr>
        <w:tc>
          <w:tcPr>
            <w:tcW w:w="1170" w:type="dxa"/>
            <w:vMerge w:val="restart"/>
            <w:shd w:val="clear" w:color="auto" w:fill="DBE5F1" w:themeFill="accent1" w:themeFillTint="33"/>
          </w:tcPr>
          <w:p w:rsidR="00E1255B" w:rsidRPr="00CD6683" w:rsidRDefault="00E1255B" w:rsidP="009F570F">
            <w:pPr>
              <w:rPr>
                <w:rFonts w:ascii="Arial Narrow" w:hAnsi="Arial Narrow"/>
                <w:b/>
              </w:rPr>
            </w:pPr>
            <w:r w:rsidRPr="00CD6683">
              <w:rPr>
                <w:rFonts w:ascii="Arial Narrow" w:hAnsi="Arial Narrow"/>
                <w:b/>
              </w:rPr>
              <w:t>N°</w:t>
            </w:r>
          </w:p>
        </w:tc>
        <w:tc>
          <w:tcPr>
            <w:tcW w:w="4230" w:type="dxa"/>
            <w:vMerge w:val="restart"/>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Désignation indicateur</w:t>
            </w:r>
          </w:p>
        </w:tc>
        <w:tc>
          <w:tcPr>
            <w:tcW w:w="810" w:type="dxa"/>
            <w:vMerge w:val="restart"/>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Prévu Target</w:t>
            </w:r>
          </w:p>
        </w:tc>
        <w:tc>
          <w:tcPr>
            <w:tcW w:w="2790" w:type="dxa"/>
            <w:gridSpan w:val="3"/>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Résultats réalisés Trimestre 1</w:t>
            </w:r>
          </w:p>
        </w:tc>
        <w:tc>
          <w:tcPr>
            <w:tcW w:w="2880" w:type="dxa"/>
            <w:gridSpan w:val="3"/>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Résultats réalisés Trimestre 2</w:t>
            </w:r>
          </w:p>
        </w:tc>
        <w:tc>
          <w:tcPr>
            <w:tcW w:w="2790" w:type="dxa"/>
            <w:gridSpan w:val="3"/>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Réalisés du Projet</w:t>
            </w:r>
          </w:p>
        </w:tc>
        <w:tc>
          <w:tcPr>
            <w:tcW w:w="810" w:type="dxa"/>
            <w:vMerge w:val="restart"/>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GAP</w:t>
            </w:r>
          </w:p>
        </w:tc>
      </w:tr>
      <w:tr w:rsidR="00E1255B" w:rsidRPr="00CD6683" w:rsidTr="001856D1">
        <w:trPr>
          <w:trHeight w:val="366"/>
        </w:trPr>
        <w:tc>
          <w:tcPr>
            <w:tcW w:w="1170" w:type="dxa"/>
            <w:vMerge/>
          </w:tcPr>
          <w:p w:rsidR="00E1255B" w:rsidRPr="00CD6683" w:rsidRDefault="00E1255B" w:rsidP="009F570F">
            <w:pPr>
              <w:rPr>
                <w:rFonts w:ascii="Arial Narrow" w:hAnsi="Arial Narrow"/>
              </w:rPr>
            </w:pPr>
          </w:p>
        </w:tc>
        <w:tc>
          <w:tcPr>
            <w:tcW w:w="4230" w:type="dxa"/>
            <w:vMerge/>
            <w:shd w:val="clear" w:color="auto" w:fill="DBE5F1" w:themeFill="accent1" w:themeFillTint="33"/>
          </w:tcPr>
          <w:p w:rsidR="00E1255B" w:rsidRPr="00CD6683" w:rsidRDefault="00E1255B" w:rsidP="009F570F">
            <w:pPr>
              <w:rPr>
                <w:rFonts w:ascii="Arial Narrow" w:hAnsi="Arial Narrow"/>
              </w:rPr>
            </w:pPr>
          </w:p>
        </w:tc>
        <w:tc>
          <w:tcPr>
            <w:tcW w:w="810" w:type="dxa"/>
            <w:vMerge/>
          </w:tcPr>
          <w:p w:rsidR="00E1255B" w:rsidRPr="00CD6683" w:rsidRDefault="00E1255B" w:rsidP="009F570F">
            <w:pPr>
              <w:rPr>
                <w:rFonts w:ascii="Arial Narrow" w:hAnsi="Arial Narrow"/>
              </w:rPr>
            </w:pPr>
          </w:p>
        </w:tc>
        <w:tc>
          <w:tcPr>
            <w:tcW w:w="1072" w:type="dxa"/>
            <w:shd w:val="clear" w:color="auto" w:fill="DBE5F1" w:themeFill="accent1" w:themeFillTint="33"/>
          </w:tcPr>
          <w:p w:rsidR="00E1255B" w:rsidRPr="00CD6683" w:rsidRDefault="00E1255B" w:rsidP="009F570F">
            <w:pPr>
              <w:jc w:val="center"/>
              <w:rPr>
                <w:rFonts w:ascii="Arial Narrow" w:hAnsi="Arial Narrow"/>
                <w:b/>
              </w:rPr>
            </w:pPr>
            <w:r w:rsidRPr="00CD6683">
              <w:rPr>
                <w:rFonts w:ascii="Arial Narrow" w:hAnsi="Arial Narrow"/>
                <w:b/>
              </w:rPr>
              <w:t>Kalemie</w:t>
            </w:r>
          </w:p>
        </w:tc>
        <w:tc>
          <w:tcPr>
            <w:tcW w:w="908" w:type="dxa"/>
            <w:shd w:val="clear" w:color="auto" w:fill="DBE5F1" w:themeFill="accent1" w:themeFillTint="33"/>
          </w:tcPr>
          <w:p w:rsidR="00E1255B" w:rsidRPr="00CD6683" w:rsidRDefault="00E1255B" w:rsidP="009F570F">
            <w:pPr>
              <w:jc w:val="center"/>
              <w:rPr>
                <w:rFonts w:ascii="Arial Narrow" w:hAnsi="Arial Narrow"/>
                <w:b/>
              </w:rPr>
            </w:pPr>
            <w:r w:rsidRPr="00CD6683">
              <w:rPr>
                <w:rFonts w:ascii="Arial Narrow" w:hAnsi="Arial Narrow"/>
                <w:b/>
              </w:rPr>
              <w:t>Manono</w:t>
            </w:r>
          </w:p>
        </w:tc>
        <w:tc>
          <w:tcPr>
            <w:tcW w:w="810" w:type="dxa"/>
            <w:shd w:val="clear" w:color="auto" w:fill="DBE5F1" w:themeFill="accent1" w:themeFillTint="33"/>
          </w:tcPr>
          <w:p w:rsidR="00E1255B" w:rsidRPr="00CD6683" w:rsidRDefault="00E1255B" w:rsidP="009F570F">
            <w:pPr>
              <w:jc w:val="center"/>
              <w:rPr>
                <w:rFonts w:ascii="Arial Narrow" w:hAnsi="Arial Narrow"/>
                <w:b/>
              </w:rPr>
            </w:pPr>
            <w:r w:rsidRPr="00CD6683">
              <w:rPr>
                <w:rFonts w:ascii="Arial Narrow" w:hAnsi="Arial Narrow"/>
                <w:b/>
              </w:rPr>
              <w:t>Tot 1</w:t>
            </w:r>
          </w:p>
        </w:tc>
        <w:tc>
          <w:tcPr>
            <w:tcW w:w="1072" w:type="dxa"/>
            <w:shd w:val="clear" w:color="auto" w:fill="DBE5F1" w:themeFill="accent1" w:themeFillTint="33"/>
          </w:tcPr>
          <w:p w:rsidR="00E1255B" w:rsidRPr="00CD6683" w:rsidRDefault="00E1255B" w:rsidP="009F570F">
            <w:pPr>
              <w:jc w:val="center"/>
              <w:rPr>
                <w:rFonts w:ascii="Arial Narrow" w:hAnsi="Arial Narrow"/>
                <w:b/>
              </w:rPr>
            </w:pPr>
            <w:r w:rsidRPr="00CD6683">
              <w:rPr>
                <w:rFonts w:ascii="Arial Narrow" w:hAnsi="Arial Narrow"/>
                <w:b/>
              </w:rPr>
              <w:t>Kalemie</w:t>
            </w:r>
          </w:p>
        </w:tc>
        <w:tc>
          <w:tcPr>
            <w:tcW w:w="908" w:type="dxa"/>
            <w:shd w:val="clear" w:color="auto" w:fill="DBE5F1" w:themeFill="accent1" w:themeFillTint="33"/>
          </w:tcPr>
          <w:p w:rsidR="00E1255B" w:rsidRPr="00CD6683" w:rsidRDefault="00E1255B" w:rsidP="009F570F">
            <w:pPr>
              <w:jc w:val="center"/>
              <w:rPr>
                <w:rFonts w:ascii="Arial Narrow" w:hAnsi="Arial Narrow"/>
                <w:b/>
              </w:rPr>
            </w:pPr>
            <w:r w:rsidRPr="00CD6683">
              <w:rPr>
                <w:rFonts w:ascii="Arial Narrow" w:hAnsi="Arial Narrow"/>
                <w:b/>
              </w:rPr>
              <w:t>Manono</w:t>
            </w:r>
          </w:p>
        </w:tc>
        <w:tc>
          <w:tcPr>
            <w:tcW w:w="900" w:type="dxa"/>
            <w:shd w:val="clear" w:color="auto" w:fill="DBE5F1" w:themeFill="accent1" w:themeFillTint="33"/>
          </w:tcPr>
          <w:p w:rsidR="00E1255B" w:rsidRPr="00CD6683" w:rsidRDefault="00E1255B" w:rsidP="009F570F">
            <w:pPr>
              <w:jc w:val="center"/>
              <w:rPr>
                <w:rFonts w:ascii="Arial Narrow" w:hAnsi="Arial Narrow"/>
                <w:b/>
              </w:rPr>
            </w:pPr>
            <w:r w:rsidRPr="00CD6683">
              <w:rPr>
                <w:rFonts w:ascii="Arial Narrow" w:hAnsi="Arial Narrow"/>
                <w:b/>
              </w:rPr>
              <w:t>Tot 2</w:t>
            </w:r>
          </w:p>
        </w:tc>
        <w:tc>
          <w:tcPr>
            <w:tcW w:w="982" w:type="dxa"/>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Kalemie</w:t>
            </w:r>
          </w:p>
        </w:tc>
        <w:tc>
          <w:tcPr>
            <w:tcW w:w="908" w:type="dxa"/>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Manono</w:t>
            </w:r>
          </w:p>
        </w:tc>
        <w:tc>
          <w:tcPr>
            <w:tcW w:w="900" w:type="dxa"/>
            <w:shd w:val="clear" w:color="auto" w:fill="DBE5F1" w:themeFill="accent1" w:themeFillTint="33"/>
            <w:vAlign w:val="center"/>
          </w:tcPr>
          <w:p w:rsidR="00E1255B" w:rsidRPr="00CD6683" w:rsidRDefault="00E1255B" w:rsidP="009F570F">
            <w:pPr>
              <w:jc w:val="center"/>
              <w:rPr>
                <w:rFonts w:ascii="Arial Narrow" w:hAnsi="Arial Narrow"/>
                <w:b/>
              </w:rPr>
            </w:pPr>
            <w:r w:rsidRPr="00CD6683">
              <w:rPr>
                <w:rFonts w:ascii="Arial Narrow" w:hAnsi="Arial Narrow"/>
                <w:b/>
              </w:rPr>
              <w:t>Total Projet</w:t>
            </w:r>
          </w:p>
        </w:tc>
        <w:tc>
          <w:tcPr>
            <w:tcW w:w="810" w:type="dxa"/>
            <w:vMerge/>
          </w:tcPr>
          <w:p w:rsidR="00E1255B" w:rsidRPr="00CD6683" w:rsidRDefault="00E1255B" w:rsidP="009F570F">
            <w:pPr>
              <w:rPr>
                <w:rFonts w:ascii="Arial Narrow" w:hAnsi="Arial Narrow"/>
              </w:rPr>
            </w:pPr>
          </w:p>
        </w:tc>
      </w:tr>
      <w:tr w:rsidR="00E1255B" w:rsidRPr="00CD6683" w:rsidTr="00E1255B">
        <w:trPr>
          <w:trHeight w:val="325"/>
        </w:trPr>
        <w:tc>
          <w:tcPr>
            <w:tcW w:w="1170" w:type="dxa"/>
            <w:vAlign w:val="center"/>
          </w:tcPr>
          <w:p w:rsidR="00E1255B" w:rsidRPr="00CD6683" w:rsidRDefault="00E1255B" w:rsidP="009F570F">
            <w:pPr>
              <w:jc w:val="center"/>
              <w:rPr>
                <w:rFonts w:ascii="Arial Narrow" w:hAnsi="Arial Narrow"/>
                <w:b/>
              </w:rPr>
            </w:pPr>
            <w:r w:rsidRPr="00CD6683">
              <w:rPr>
                <w:rFonts w:ascii="Arial Narrow" w:hAnsi="Arial Narrow" w:cs="OpenSans"/>
                <w:b/>
                <w:color w:val="0070C0"/>
              </w:rPr>
              <w:t>PD Output:</w:t>
            </w:r>
          </w:p>
        </w:tc>
        <w:tc>
          <w:tcPr>
            <w:tcW w:w="14310" w:type="dxa"/>
            <w:gridSpan w:val="12"/>
            <w:vAlign w:val="center"/>
          </w:tcPr>
          <w:p w:rsidR="00E1255B" w:rsidRPr="00CD6683" w:rsidRDefault="00E1255B" w:rsidP="009F570F">
            <w:pPr>
              <w:autoSpaceDE w:val="0"/>
              <w:autoSpaceDN w:val="0"/>
              <w:adjustRightInd w:val="0"/>
              <w:rPr>
                <w:rFonts w:ascii="Arial Narrow" w:hAnsi="Arial Narrow" w:cs="OpenSans"/>
                <w:b/>
                <w:color w:val="0070C0"/>
              </w:rPr>
            </w:pPr>
            <w:r w:rsidRPr="00CD6683">
              <w:rPr>
                <w:rFonts w:ascii="Arial Narrow" w:hAnsi="Arial Narrow" w:cs="OpenSans"/>
                <w:b/>
                <w:color w:val="0070C0"/>
              </w:rPr>
              <w:t>Les communautés disposent de connaissances plus solides, adoptent des pratiques plus sûres en matière hygiène, et ont la possibilité de mettre en place des initiatives en faveur de services climatiquement résilients</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1.</w:t>
            </w:r>
          </w:p>
        </w:tc>
        <w:tc>
          <w:tcPr>
            <w:tcW w:w="4230" w:type="dxa"/>
            <w:vAlign w:val="center"/>
          </w:tcPr>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Nombre de ménages participant activement aux sessions de sensibilisation sur les services EAH et la</w:t>
            </w:r>
            <w:r>
              <w:rPr>
                <w:rFonts w:ascii="Arial Narrow" w:hAnsi="Arial Narrow" w:cs="OpenSans"/>
              </w:rPr>
              <w:t xml:space="preserve"> </w:t>
            </w:r>
            <w:r w:rsidRPr="00CD6683">
              <w:rPr>
                <w:rFonts w:ascii="Arial Narrow" w:hAnsi="Arial Narrow" w:cs="OpenSans"/>
              </w:rPr>
              <w:t>résilience climatique</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18,373</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5,490</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9,309</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14,799</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10 628</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8 283</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18 911</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16 118</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17 592</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33 710</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 xml:space="preserve">0 </w:t>
            </w:r>
          </w:p>
        </w:tc>
      </w:tr>
      <w:tr w:rsidR="00E1255B" w:rsidRPr="00CD6683" w:rsidTr="00E1255B">
        <w:trPr>
          <w:trHeight w:val="325"/>
        </w:trPr>
        <w:tc>
          <w:tcPr>
            <w:tcW w:w="1170" w:type="dxa"/>
            <w:vAlign w:val="center"/>
          </w:tcPr>
          <w:p w:rsidR="00E1255B" w:rsidRPr="000A5041" w:rsidRDefault="00E1255B" w:rsidP="009F570F">
            <w:pPr>
              <w:jc w:val="center"/>
              <w:rPr>
                <w:rFonts w:ascii="Arial Narrow" w:hAnsi="Arial Narrow"/>
                <w:b/>
              </w:rPr>
            </w:pPr>
            <w:r w:rsidRPr="000A5041">
              <w:rPr>
                <w:rFonts w:ascii="Arial Narrow" w:hAnsi="Arial Narrow" w:cs="OpenSans"/>
                <w:b/>
                <w:color w:val="0070C0"/>
              </w:rPr>
              <w:t>PD Output:</w:t>
            </w:r>
          </w:p>
        </w:tc>
        <w:tc>
          <w:tcPr>
            <w:tcW w:w="14310" w:type="dxa"/>
            <w:gridSpan w:val="12"/>
            <w:vAlign w:val="center"/>
          </w:tcPr>
          <w:p w:rsidR="00E1255B" w:rsidRPr="000A5041" w:rsidRDefault="00E1255B" w:rsidP="009F570F">
            <w:pPr>
              <w:rPr>
                <w:rFonts w:ascii="Arial Narrow" w:hAnsi="Arial Narrow"/>
                <w:b/>
              </w:rPr>
            </w:pPr>
            <w:r w:rsidRPr="000A5041">
              <w:rPr>
                <w:rFonts w:ascii="Arial Narrow" w:hAnsi="Arial Narrow" w:cs="OpenSans"/>
                <w:b/>
                <w:color w:val="0070C0"/>
              </w:rPr>
              <w:t>Les communautés sont engagées dans la promotion des PFE pour le renforcement de l’ l'utilisation des services sociaux de base.</w:t>
            </w:r>
          </w:p>
        </w:tc>
      </w:tr>
      <w:tr w:rsidR="00E1255B" w:rsidRPr="00CD6683" w:rsidTr="001856D1">
        <w:trPr>
          <w:trHeight w:val="346"/>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2.1</w:t>
            </w:r>
          </w:p>
        </w:tc>
        <w:tc>
          <w:tcPr>
            <w:tcW w:w="4230" w:type="dxa"/>
            <w:vAlign w:val="center"/>
          </w:tcPr>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Taux de ménages adoptant au moins 3 Pratiques Familiales Essentielles (PFE) suite aux activités de</w:t>
            </w:r>
          </w:p>
          <w:p w:rsidR="00E1255B" w:rsidRPr="00CD6683" w:rsidRDefault="00E1255B" w:rsidP="009F570F">
            <w:pPr>
              <w:rPr>
                <w:rFonts w:ascii="Arial Narrow" w:hAnsi="Arial Narrow"/>
              </w:rPr>
            </w:pPr>
            <w:r w:rsidRPr="00CD6683">
              <w:rPr>
                <w:rFonts w:ascii="Arial Narrow" w:hAnsi="Arial Narrow" w:cs="OpenSans"/>
              </w:rPr>
              <w:t>sensibilisation et de mobilisation communautaire des CAC</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15 %</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7</w:t>
            </w:r>
            <w:r>
              <w:rPr>
                <w:rFonts w:ascii="Arial Narrow" w:hAnsi="Arial Narrow" w:cs="OpenSans"/>
              </w:rPr>
              <w:t xml:space="preserve"> </w:t>
            </w:r>
            <w:r w:rsidRPr="00CD6683">
              <w:rPr>
                <w:rFonts w:ascii="Arial Narrow" w:hAnsi="Arial Narrow" w:cs="OpenSans"/>
              </w:rPr>
              <w:t>%</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rPr>
              <w:t>3</w:t>
            </w:r>
            <w:r>
              <w:rPr>
                <w:rFonts w:ascii="Arial Narrow" w:hAnsi="Arial Narrow"/>
              </w:rPr>
              <w:t xml:space="preserve"> </w:t>
            </w:r>
            <w:r w:rsidRPr="00CD6683">
              <w:rPr>
                <w:rFonts w:ascii="Arial Narrow" w:hAnsi="Arial Narrow" w:cs="OpenSans"/>
              </w:rPr>
              <w:t>%</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10</w:t>
            </w:r>
            <w:r>
              <w:rPr>
                <w:rFonts w:ascii="Arial Narrow" w:hAnsi="Arial Narrow" w:cs="OpenSans"/>
              </w:rPr>
              <w:t xml:space="preserve"> </w:t>
            </w:r>
            <w:r w:rsidRPr="00CD6683">
              <w:rPr>
                <w:rFonts w:ascii="Arial Narrow" w:hAnsi="Arial Narrow" w:cs="OpenSans"/>
              </w:rPr>
              <w:t>%</w:t>
            </w:r>
          </w:p>
        </w:tc>
        <w:tc>
          <w:tcPr>
            <w:tcW w:w="1072" w:type="dxa"/>
            <w:vAlign w:val="center"/>
          </w:tcPr>
          <w:p w:rsidR="00E1255B" w:rsidRPr="00CD6683" w:rsidRDefault="00E1255B" w:rsidP="009F570F">
            <w:pPr>
              <w:jc w:val="center"/>
              <w:rPr>
                <w:rFonts w:ascii="Arial Narrow" w:hAnsi="Arial Narrow"/>
              </w:rPr>
            </w:pPr>
            <w:r>
              <w:rPr>
                <w:rFonts w:ascii="Arial Narrow" w:hAnsi="Arial Narrow" w:cs="OpenSans"/>
              </w:rPr>
              <w:t xml:space="preserve">12 </w:t>
            </w:r>
            <w:r w:rsidRPr="00CD6683">
              <w:rPr>
                <w:rFonts w:ascii="Arial Narrow" w:hAnsi="Arial Narrow" w:cs="OpenSans"/>
              </w:rPr>
              <w:t>%</w:t>
            </w:r>
          </w:p>
        </w:tc>
        <w:tc>
          <w:tcPr>
            <w:tcW w:w="908" w:type="dxa"/>
            <w:vAlign w:val="center"/>
          </w:tcPr>
          <w:p w:rsidR="00E1255B" w:rsidRPr="00CD6683" w:rsidRDefault="00E1255B" w:rsidP="009F570F">
            <w:pPr>
              <w:jc w:val="center"/>
              <w:rPr>
                <w:rFonts w:ascii="Arial Narrow" w:hAnsi="Arial Narrow"/>
              </w:rPr>
            </w:pPr>
            <w:r>
              <w:rPr>
                <w:rFonts w:ascii="Arial Narrow" w:hAnsi="Arial Narrow" w:cs="OpenSans"/>
              </w:rPr>
              <w:t xml:space="preserve">13 </w:t>
            </w:r>
            <w:r w:rsidRPr="00CD6683">
              <w:rPr>
                <w:rFonts w:ascii="Arial Narrow" w:hAnsi="Arial Narrow" w:cs="OpenSans"/>
              </w:rPr>
              <w:t>%</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cs="OpenSans"/>
              </w:rPr>
              <w:t xml:space="preserve"> 25 </w:t>
            </w:r>
            <w:r w:rsidRPr="00CD6683">
              <w:rPr>
                <w:rFonts w:ascii="Arial Narrow" w:hAnsi="Arial Narrow" w:cs="OpenSans"/>
              </w:rPr>
              <w:t>%</w:t>
            </w:r>
          </w:p>
        </w:tc>
        <w:tc>
          <w:tcPr>
            <w:tcW w:w="982" w:type="dxa"/>
            <w:vAlign w:val="center"/>
          </w:tcPr>
          <w:p w:rsidR="00E1255B" w:rsidRPr="00CD6683" w:rsidRDefault="00E1255B" w:rsidP="009F570F">
            <w:pPr>
              <w:jc w:val="center"/>
              <w:rPr>
                <w:rFonts w:ascii="Arial Narrow" w:hAnsi="Arial Narrow"/>
              </w:rPr>
            </w:pPr>
            <w:r>
              <w:rPr>
                <w:rFonts w:ascii="Arial Narrow" w:hAnsi="Arial Narrow" w:cs="OpenSans"/>
              </w:rPr>
              <w:t xml:space="preserve">19 </w:t>
            </w:r>
            <w:r w:rsidRPr="00CD6683">
              <w:rPr>
                <w:rFonts w:ascii="Arial Narrow" w:hAnsi="Arial Narrow" w:cs="OpenSans"/>
              </w:rPr>
              <w:t>%</w:t>
            </w:r>
          </w:p>
        </w:tc>
        <w:tc>
          <w:tcPr>
            <w:tcW w:w="908" w:type="dxa"/>
            <w:vAlign w:val="center"/>
          </w:tcPr>
          <w:p w:rsidR="00E1255B" w:rsidRPr="00CD6683" w:rsidRDefault="00E1255B" w:rsidP="009F570F">
            <w:pPr>
              <w:jc w:val="center"/>
              <w:rPr>
                <w:rFonts w:ascii="Arial Narrow" w:hAnsi="Arial Narrow"/>
              </w:rPr>
            </w:pPr>
            <w:r>
              <w:rPr>
                <w:rFonts w:ascii="Arial Narrow" w:hAnsi="Arial Narrow" w:cs="OpenSans"/>
              </w:rPr>
              <w:t xml:space="preserve">16 </w:t>
            </w:r>
            <w:r w:rsidRPr="00CD6683">
              <w:rPr>
                <w:rFonts w:ascii="Arial Narrow" w:hAnsi="Arial Narrow" w:cs="OpenSans"/>
              </w:rPr>
              <w:t>%</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cs="OpenSans"/>
              </w:rPr>
              <w:t xml:space="preserve">35 </w:t>
            </w:r>
            <w:r w:rsidRPr="00CD6683">
              <w:rPr>
                <w:rFonts w:ascii="Arial Narrow" w:hAnsi="Arial Narrow" w:cs="OpenSans"/>
              </w:rPr>
              <w:t>%</w:t>
            </w:r>
          </w:p>
        </w:tc>
        <w:tc>
          <w:tcPr>
            <w:tcW w:w="810" w:type="dxa"/>
            <w:vAlign w:val="center"/>
          </w:tcPr>
          <w:p w:rsidR="00E1255B" w:rsidRPr="00CD6683" w:rsidRDefault="00E1255B" w:rsidP="009F570F">
            <w:pPr>
              <w:jc w:val="center"/>
              <w:rPr>
                <w:rFonts w:ascii="Arial Narrow" w:hAnsi="Arial Narrow"/>
              </w:rPr>
            </w:pPr>
            <w:r>
              <w:rPr>
                <w:rFonts w:ascii="Arial Narrow" w:hAnsi="Arial Narrow" w:cs="OpenSans"/>
              </w:rPr>
              <w:t xml:space="preserve"> 0 </w:t>
            </w:r>
            <w:r w:rsidRPr="00CD6683">
              <w:rPr>
                <w:rFonts w:ascii="Arial Narrow" w:hAnsi="Arial Narrow" w:cs="OpenSans"/>
              </w:rPr>
              <w:t>%</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2.2</w:t>
            </w:r>
          </w:p>
        </w:tc>
        <w:tc>
          <w:tcPr>
            <w:tcW w:w="4230" w:type="dxa"/>
            <w:vAlign w:val="center"/>
          </w:tcPr>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Nombre de plateformes communautaires locales (associations, groupes de femmes, confessions</w:t>
            </w:r>
          </w:p>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religieuses, etc.) mobilisées et actives dans la génération de la demande de services sociaux, la promotion</w:t>
            </w:r>
          </w:p>
          <w:p w:rsidR="00E1255B" w:rsidRPr="00CD6683" w:rsidRDefault="00E1255B" w:rsidP="009F570F">
            <w:pPr>
              <w:rPr>
                <w:rFonts w:ascii="Arial Narrow" w:hAnsi="Arial Narrow"/>
              </w:rPr>
            </w:pPr>
            <w:r w:rsidRPr="00CD6683">
              <w:rPr>
                <w:rFonts w:ascii="Arial Narrow" w:hAnsi="Arial Narrow" w:cs="OpenSans"/>
              </w:rPr>
              <w:t>des PFE, le dialogue communautaire et la cohésion social</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20</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17</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24</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41</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1</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1</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2</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18</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25</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43</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1856D1">
        <w:trPr>
          <w:trHeight w:val="346"/>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2.3</w:t>
            </w:r>
          </w:p>
        </w:tc>
        <w:tc>
          <w:tcPr>
            <w:tcW w:w="4230" w:type="dxa"/>
            <w:vAlign w:val="center"/>
          </w:tcPr>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Nombre de dialogues communautaires organisés par les plateformes locales, avec des</w:t>
            </w:r>
          </w:p>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recommandations concrètes visant à améliorer l’accès aux services sociaux et à renforcer la cohésion</w:t>
            </w:r>
          </w:p>
          <w:p w:rsidR="00E1255B" w:rsidRPr="00CD6683" w:rsidRDefault="00E1255B" w:rsidP="009F570F">
            <w:pPr>
              <w:rPr>
                <w:rFonts w:ascii="Arial Narrow" w:hAnsi="Arial Narrow"/>
              </w:rPr>
            </w:pPr>
            <w:r w:rsidRPr="00CD6683">
              <w:rPr>
                <w:rFonts w:ascii="Arial Narrow" w:hAnsi="Arial Narrow" w:cs="OpenSans"/>
              </w:rPr>
              <w:t>sociale.</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20</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17</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17</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34</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2</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5</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7</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19</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23</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41</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2.4</w:t>
            </w:r>
          </w:p>
        </w:tc>
        <w:tc>
          <w:tcPr>
            <w:tcW w:w="4230" w:type="dxa"/>
            <w:vAlign w:val="center"/>
          </w:tcPr>
          <w:p w:rsidR="00E1255B" w:rsidRPr="00CD6683" w:rsidRDefault="00E1255B" w:rsidP="009F570F">
            <w:pPr>
              <w:rPr>
                <w:rFonts w:ascii="Arial Narrow" w:hAnsi="Arial Narrow"/>
              </w:rPr>
            </w:pPr>
            <w:r w:rsidRPr="00CD6683">
              <w:rPr>
                <w:rFonts w:ascii="Arial Narrow" w:hAnsi="Arial Narrow" w:cs="OpenSans"/>
              </w:rPr>
              <w:t>Nombre d’influenceurs actifs</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15</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6</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rPr>
              <w:t>4</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10</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3</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2</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5</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9</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6</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15</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1856D1">
        <w:trPr>
          <w:trHeight w:val="346"/>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2.5</w:t>
            </w:r>
          </w:p>
        </w:tc>
        <w:tc>
          <w:tcPr>
            <w:tcW w:w="4230" w:type="dxa"/>
            <w:vAlign w:val="center"/>
          </w:tcPr>
          <w:p w:rsidR="00E1255B" w:rsidRPr="00CD6683" w:rsidRDefault="00E1255B" w:rsidP="009F570F">
            <w:pPr>
              <w:rPr>
                <w:rFonts w:ascii="Arial Narrow" w:hAnsi="Arial Narrow"/>
              </w:rPr>
            </w:pPr>
            <w:r w:rsidRPr="00CD6683">
              <w:rPr>
                <w:rFonts w:ascii="Arial Narrow" w:hAnsi="Arial Narrow" w:cs="OpenSans"/>
              </w:rPr>
              <w:t>Nombre d’Enfants, adolescents et jeunes ayant participé à des activités soutenues par l'UNICEF</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10,000</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7,124</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560</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7,684</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6 429</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12 248</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18 713</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13 553</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12 844</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26 397</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2.6</w:t>
            </w:r>
          </w:p>
        </w:tc>
        <w:tc>
          <w:tcPr>
            <w:tcW w:w="4230" w:type="dxa"/>
            <w:vAlign w:val="center"/>
          </w:tcPr>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 xml:space="preserve">Nombre de microprojets innovants des jeunes </w:t>
            </w:r>
            <w:r w:rsidRPr="00CD6683">
              <w:rPr>
                <w:rFonts w:ascii="Arial Narrow" w:hAnsi="Arial Narrow" w:cs="OpenSans"/>
              </w:rPr>
              <w:lastRenderedPageBreak/>
              <w:t>appuyés par les Activités Génératrices de Revenus (AGR)</w:t>
            </w:r>
          </w:p>
          <w:p w:rsidR="00E1255B" w:rsidRPr="00CD6683" w:rsidRDefault="00E1255B" w:rsidP="009F570F">
            <w:pPr>
              <w:rPr>
                <w:rFonts w:ascii="Arial Narrow" w:hAnsi="Arial Narrow"/>
              </w:rPr>
            </w:pPr>
            <w:r w:rsidRPr="00CD6683">
              <w:rPr>
                <w:rFonts w:ascii="Arial Narrow" w:hAnsi="Arial Narrow" w:cs="OpenSans"/>
              </w:rPr>
              <w:t>dans les deux territoires.</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lastRenderedPageBreak/>
              <w:t>3</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rPr>
              <w:t>0</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rPr>
              <w:t>3</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rPr>
              <w:t>3</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0</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1</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1</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0</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4</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4</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1856D1">
        <w:trPr>
          <w:trHeight w:val="346"/>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2.7</w:t>
            </w:r>
          </w:p>
        </w:tc>
        <w:tc>
          <w:tcPr>
            <w:tcW w:w="4230" w:type="dxa"/>
            <w:vAlign w:val="center"/>
          </w:tcPr>
          <w:p w:rsidR="00E1255B" w:rsidRPr="00CD6683" w:rsidRDefault="00E1255B" w:rsidP="009F570F">
            <w:pPr>
              <w:rPr>
                <w:rFonts w:ascii="Arial Narrow" w:hAnsi="Arial Narrow"/>
              </w:rPr>
            </w:pPr>
            <w:r w:rsidRPr="00CD6683">
              <w:rPr>
                <w:rFonts w:ascii="Arial Narrow" w:hAnsi="Arial Narrow" w:cs="OpenSans"/>
              </w:rPr>
              <w:t>Nombre de dialogues communautaires organisés avec les plateformes locales</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rPr>
              <w:t>20</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9</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17</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26</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10</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6</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16</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19</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23</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41</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E1255B">
        <w:trPr>
          <w:trHeight w:val="325"/>
        </w:trPr>
        <w:tc>
          <w:tcPr>
            <w:tcW w:w="1170" w:type="dxa"/>
            <w:vAlign w:val="center"/>
          </w:tcPr>
          <w:p w:rsidR="00E1255B" w:rsidRPr="000A5041" w:rsidRDefault="00E1255B" w:rsidP="009F570F">
            <w:pPr>
              <w:jc w:val="center"/>
              <w:rPr>
                <w:rFonts w:ascii="Arial Narrow" w:hAnsi="Arial Narrow"/>
                <w:b/>
              </w:rPr>
            </w:pPr>
            <w:r w:rsidRPr="000A5041">
              <w:rPr>
                <w:rFonts w:ascii="Arial Narrow" w:hAnsi="Arial Narrow" w:cs="OpenSans"/>
                <w:b/>
                <w:color w:val="0070C0"/>
              </w:rPr>
              <w:t>PD Output:</w:t>
            </w:r>
          </w:p>
        </w:tc>
        <w:tc>
          <w:tcPr>
            <w:tcW w:w="14310" w:type="dxa"/>
            <w:gridSpan w:val="12"/>
            <w:shd w:val="clear" w:color="auto" w:fill="DBE5F1" w:themeFill="accent1" w:themeFillTint="33"/>
            <w:vAlign w:val="center"/>
          </w:tcPr>
          <w:p w:rsidR="00E1255B" w:rsidRPr="000A5041" w:rsidRDefault="00E1255B" w:rsidP="009F570F">
            <w:pPr>
              <w:rPr>
                <w:rFonts w:ascii="Arial Narrow" w:hAnsi="Arial Narrow"/>
                <w:b/>
              </w:rPr>
            </w:pPr>
            <w:r w:rsidRPr="000A5041">
              <w:rPr>
                <w:rFonts w:ascii="Arial Narrow" w:hAnsi="Arial Narrow" w:cs="OpenSans"/>
                <w:b/>
                <w:color w:val="0070C0"/>
              </w:rPr>
              <w:t>l’accès des Ados et jeunes en particulier des filles et garçons aux SMS, médias et plates digitales est obtenu et la génération de la demande des services sociaux est promue</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3.1</w:t>
            </w:r>
          </w:p>
        </w:tc>
        <w:tc>
          <w:tcPr>
            <w:tcW w:w="4230" w:type="dxa"/>
            <w:vAlign w:val="center"/>
          </w:tcPr>
          <w:p w:rsidR="00E1255B" w:rsidRPr="00CD6683" w:rsidRDefault="00E1255B" w:rsidP="009F570F">
            <w:pPr>
              <w:rPr>
                <w:rFonts w:ascii="Arial Narrow" w:hAnsi="Arial Narrow"/>
              </w:rPr>
            </w:pPr>
            <w:r w:rsidRPr="00CD6683">
              <w:rPr>
                <w:rFonts w:ascii="Arial Narrow" w:hAnsi="Arial Narrow" w:cs="OpenSans"/>
              </w:rPr>
              <w:t>Nombre des adolescents et jeunes enregistrés dans la plate-forme U-Report</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350</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354</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275</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629</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65</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22</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87</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419</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297</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716</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3.2</w:t>
            </w:r>
          </w:p>
        </w:tc>
        <w:tc>
          <w:tcPr>
            <w:tcW w:w="4230" w:type="dxa"/>
            <w:vAlign w:val="center"/>
          </w:tcPr>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Nombre des ados et jeunes filles actives dans les communautés U-Report pour favoriser l’engagement</w:t>
            </w:r>
          </w:p>
          <w:p w:rsidR="00E1255B" w:rsidRPr="00CD6683" w:rsidRDefault="00E1255B" w:rsidP="009F570F">
            <w:pPr>
              <w:rPr>
                <w:rFonts w:ascii="Arial Narrow" w:hAnsi="Arial Narrow"/>
              </w:rPr>
            </w:pPr>
            <w:r w:rsidRPr="00CD6683">
              <w:rPr>
                <w:rFonts w:ascii="Arial Narrow" w:hAnsi="Arial Narrow" w:cs="OpenSans"/>
              </w:rPr>
              <w:t>des jeunes U-Reporters comme acteurs de changement</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130</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cs="OpenSans"/>
              </w:rPr>
              <w:t>76</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69</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145</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56</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20</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76</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132</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89</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221</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E1255B">
        <w:trPr>
          <w:trHeight w:val="325"/>
        </w:trPr>
        <w:tc>
          <w:tcPr>
            <w:tcW w:w="1170" w:type="dxa"/>
            <w:vAlign w:val="center"/>
          </w:tcPr>
          <w:p w:rsidR="00E1255B" w:rsidRPr="000A5041" w:rsidRDefault="00E1255B" w:rsidP="009F570F">
            <w:pPr>
              <w:jc w:val="center"/>
              <w:rPr>
                <w:rFonts w:ascii="Arial Narrow" w:hAnsi="Arial Narrow"/>
                <w:b/>
              </w:rPr>
            </w:pPr>
            <w:r w:rsidRPr="000A5041">
              <w:rPr>
                <w:rFonts w:ascii="Arial Narrow" w:hAnsi="Arial Narrow" w:cs="OpenSans"/>
                <w:b/>
                <w:color w:val="0070C0"/>
              </w:rPr>
              <w:t>PD Output:</w:t>
            </w:r>
          </w:p>
        </w:tc>
        <w:tc>
          <w:tcPr>
            <w:tcW w:w="14310" w:type="dxa"/>
            <w:gridSpan w:val="12"/>
            <w:vAlign w:val="center"/>
          </w:tcPr>
          <w:p w:rsidR="00E1255B" w:rsidRPr="000A5041" w:rsidRDefault="00E1255B" w:rsidP="009F570F">
            <w:pPr>
              <w:autoSpaceDE w:val="0"/>
              <w:autoSpaceDN w:val="0"/>
              <w:adjustRightInd w:val="0"/>
              <w:rPr>
                <w:rFonts w:ascii="Arial Narrow" w:hAnsi="Arial Narrow" w:cs="OpenSans"/>
                <w:b/>
                <w:color w:val="0070C0"/>
              </w:rPr>
            </w:pPr>
            <w:r w:rsidRPr="000A5041">
              <w:rPr>
                <w:rFonts w:ascii="Arial Narrow" w:hAnsi="Arial Narrow" w:cs="OpenSans"/>
                <w:b/>
                <w:color w:val="0070C0"/>
              </w:rPr>
              <w:t>Le staff de l’UNICEF, les partenaires, les enfants et les jeunes sont outillés pour devenir des acteurs engagés, influençant durablement la promotion des droits de tous les enfants, y compris ceux en situation de handicap.</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4.1</w:t>
            </w:r>
          </w:p>
        </w:tc>
        <w:tc>
          <w:tcPr>
            <w:tcW w:w="4230" w:type="dxa"/>
            <w:vAlign w:val="center"/>
          </w:tcPr>
          <w:p w:rsidR="00E1255B" w:rsidRPr="00CD6683" w:rsidRDefault="00E1255B" w:rsidP="009F570F">
            <w:pPr>
              <w:autoSpaceDE w:val="0"/>
              <w:autoSpaceDN w:val="0"/>
              <w:adjustRightInd w:val="0"/>
              <w:rPr>
                <w:rFonts w:ascii="Arial Narrow" w:hAnsi="Arial Narrow" w:cs="OpenSans"/>
              </w:rPr>
            </w:pPr>
            <w:r w:rsidRPr="00CD6683">
              <w:rPr>
                <w:rFonts w:ascii="Arial Narrow" w:hAnsi="Arial Narrow" w:cs="OpenSans"/>
              </w:rPr>
              <w:t>Nombre de journalistes et partenaires formés sur les droits de l'enfant, le plaidoyer et la rédaction</w:t>
            </w:r>
          </w:p>
          <w:p w:rsidR="00E1255B" w:rsidRPr="00CD6683" w:rsidRDefault="00E1255B" w:rsidP="009F570F">
            <w:pPr>
              <w:rPr>
                <w:rFonts w:ascii="Arial Narrow" w:hAnsi="Arial Narrow"/>
              </w:rPr>
            </w:pPr>
            <w:r w:rsidRPr="00CD6683">
              <w:rPr>
                <w:rFonts w:ascii="Arial Narrow" w:hAnsi="Arial Narrow" w:cs="OpenSans"/>
              </w:rPr>
              <w:t>d'articles (HIS et Story telling)</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15</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rPr>
              <w:t>0</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cs="OpenSans"/>
              </w:rPr>
              <w:t>15</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15</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4</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0</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4</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4</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15</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19</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1856D1">
        <w:trPr>
          <w:trHeight w:val="325"/>
        </w:trPr>
        <w:tc>
          <w:tcPr>
            <w:tcW w:w="1170" w:type="dxa"/>
            <w:vAlign w:val="center"/>
          </w:tcPr>
          <w:p w:rsidR="00E1255B" w:rsidRPr="00CD6683" w:rsidRDefault="00E1255B" w:rsidP="009F570F">
            <w:pPr>
              <w:jc w:val="center"/>
              <w:rPr>
                <w:rFonts w:ascii="Arial Narrow" w:hAnsi="Arial Narrow"/>
              </w:rPr>
            </w:pPr>
            <w:r w:rsidRPr="00CD6683">
              <w:rPr>
                <w:rFonts w:ascii="Arial Narrow" w:hAnsi="Arial Narrow"/>
              </w:rPr>
              <w:t>4.2</w:t>
            </w:r>
          </w:p>
        </w:tc>
        <w:tc>
          <w:tcPr>
            <w:tcW w:w="4230" w:type="dxa"/>
            <w:vAlign w:val="center"/>
          </w:tcPr>
          <w:p w:rsidR="00E1255B" w:rsidRPr="00CD6683" w:rsidRDefault="00E1255B" w:rsidP="009F570F">
            <w:pPr>
              <w:rPr>
                <w:rFonts w:ascii="Arial Narrow" w:hAnsi="Arial Narrow"/>
              </w:rPr>
            </w:pPr>
            <w:r w:rsidRPr="00CD6683">
              <w:rPr>
                <w:rFonts w:ascii="Arial Narrow" w:hAnsi="Arial Narrow" w:cs="OpenSans"/>
              </w:rPr>
              <w:t>Nombre de medias appuyés à travers la dotation d'outils et de ressources</w:t>
            </w:r>
          </w:p>
        </w:tc>
        <w:tc>
          <w:tcPr>
            <w:tcW w:w="810" w:type="dxa"/>
            <w:shd w:val="clear" w:color="auto" w:fill="DBE5F1" w:themeFill="accent1" w:themeFillTint="33"/>
            <w:vAlign w:val="center"/>
          </w:tcPr>
          <w:p w:rsidR="00E1255B" w:rsidRPr="00CD6683" w:rsidRDefault="00E1255B" w:rsidP="009F570F">
            <w:pPr>
              <w:jc w:val="center"/>
              <w:rPr>
                <w:rFonts w:ascii="Arial Narrow" w:hAnsi="Arial Narrow"/>
              </w:rPr>
            </w:pPr>
            <w:r w:rsidRPr="00CD6683">
              <w:rPr>
                <w:rFonts w:ascii="Arial Narrow" w:hAnsi="Arial Narrow" w:cs="OpenSans"/>
              </w:rPr>
              <w:t>2</w:t>
            </w:r>
          </w:p>
        </w:tc>
        <w:tc>
          <w:tcPr>
            <w:tcW w:w="1072" w:type="dxa"/>
            <w:vAlign w:val="center"/>
          </w:tcPr>
          <w:p w:rsidR="00E1255B" w:rsidRPr="00CD6683" w:rsidRDefault="00E1255B" w:rsidP="009F570F">
            <w:pPr>
              <w:jc w:val="center"/>
              <w:rPr>
                <w:rFonts w:ascii="Arial Narrow" w:hAnsi="Arial Narrow"/>
              </w:rPr>
            </w:pPr>
            <w:r w:rsidRPr="00CD6683">
              <w:rPr>
                <w:rFonts w:ascii="Arial Narrow" w:hAnsi="Arial Narrow"/>
              </w:rPr>
              <w:t>0</w:t>
            </w:r>
          </w:p>
        </w:tc>
        <w:tc>
          <w:tcPr>
            <w:tcW w:w="908" w:type="dxa"/>
            <w:vAlign w:val="center"/>
          </w:tcPr>
          <w:p w:rsidR="00E1255B" w:rsidRPr="00CD6683" w:rsidRDefault="00E1255B" w:rsidP="009F570F">
            <w:pPr>
              <w:jc w:val="center"/>
              <w:rPr>
                <w:rFonts w:ascii="Arial Narrow" w:hAnsi="Arial Narrow"/>
              </w:rPr>
            </w:pPr>
            <w:r w:rsidRPr="00CD6683">
              <w:rPr>
                <w:rFonts w:ascii="Arial Narrow" w:hAnsi="Arial Narrow"/>
              </w:rPr>
              <w:t>4</w:t>
            </w:r>
          </w:p>
        </w:tc>
        <w:tc>
          <w:tcPr>
            <w:tcW w:w="810" w:type="dxa"/>
            <w:shd w:val="clear" w:color="auto" w:fill="F2F2F2" w:themeFill="background1" w:themeFillShade="F2"/>
            <w:vAlign w:val="center"/>
          </w:tcPr>
          <w:p w:rsidR="00E1255B" w:rsidRPr="00CD6683" w:rsidRDefault="00E1255B" w:rsidP="009F570F">
            <w:pPr>
              <w:jc w:val="center"/>
              <w:rPr>
                <w:rFonts w:ascii="Arial Narrow" w:hAnsi="Arial Narrow"/>
              </w:rPr>
            </w:pPr>
            <w:r w:rsidRPr="00CD6683">
              <w:rPr>
                <w:rFonts w:ascii="Arial Narrow" w:hAnsi="Arial Narrow" w:cs="OpenSans"/>
              </w:rPr>
              <w:t>4</w:t>
            </w:r>
          </w:p>
        </w:tc>
        <w:tc>
          <w:tcPr>
            <w:tcW w:w="1072" w:type="dxa"/>
            <w:vAlign w:val="center"/>
          </w:tcPr>
          <w:p w:rsidR="00E1255B" w:rsidRPr="00CD6683" w:rsidRDefault="00E1255B" w:rsidP="009F570F">
            <w:pPr>
              <w:jc w:val="center"/>
              <w:rPr>
                <w:rFonts w:ascii="Arial Narrow" w:hAnsi="Arial Narrow"/>
              </w:rPr>
            </w:pPr>
            <w:r>
              <w:rPr>
                <w:rFonts w:ascii="Arial Narrow" w:hAnsi="Arial Narrow"/>
              </w:rPr>
              <w:t>0</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0</w:t>
            </w:r>
          </w:p>
        </w:tc>
        <w:tc>
          <w:tcPr>
            <w:tcW w:w="900" w:type="dxa"/>
            <w:shd w:val="clear" w:color="auto" w:fill="F2F2F2" w:themeFill="background1" w:themeFillShade="F2"/>
            <w:vAlign w:val="center"/>
          </w:tcPr>
          <w:p w:rsidR="00E1255B" w:rsidRPr="00CD6683" w:rsidRDefault="00E1255B" w:rsidP="009F570F">
            <w:pPr>
              <w:jc w:val="center"/>
              <w:rPr>
                <w:rFonts w:ascii="Arial Narrow" w:hAnsi="Arial Narrow"/>
              </w:rPr>
            </w:pPr>
            <w:r>
              <w:rPr>
                <w:rFonts w:ascii="Arial Narrow" w:hAnsi="Arial Narrow"/>
              </w:rPr>
              <w:t>0</w:t>
            </w:r>
          </w:p>
        </w:tc>
        <w:tc>
          <w:tcPr>
            <w:tcW w:w="982" w:type="dxa"/>
            <w:vAlign w:val="center"/>
          </w:tcPr>
          <w:p w:rsidR="00E1255B" w:rsidRPr="00CD6683" w:rsidRDefault="00E1255B" w:rsidP="009F570F">
            <w:pPr>
              <w:jc w:val="center"/>
              <w:rPr>
                <w:rFonts w:ascii="Arial Narrow" w:hAnsi="Arial Narrow"/>
              </w:rPr>
            </w:pPr>
            <w:r>
              <w:rPr>
                <w:rFonts w:ascii="Arial Narrow" w:hAnsi="Arial Narrow"/>
              </w:rPr>
              <w:t>0</w:t>
            </w:r>
          </w:p>
        </w:tc>
        <w:tc>
          <w:tcPr>
            <w:tcW w:w="908" w:type="dxa"/>
            <w:vAlign w:val="center"/>
          </w:tcPr>
          <w:p w:rsidR="00E1255B" w:rsidRPr="00CD6683" w:rsidRDefault="00E1255B" w:rsidP="009F570F">
            <w:pPr>
              <w:jc w:val="center"/>
              <w:rPr>
                <w:rFonts w:ascii="Arial Narrow" w:hAnsi="Arial Narrow"/>
              </w:rPr>
            </w:pPr>
            <w:r>
              <w:rPr>
                <w:rFonts w:ascii="Arial Narrow" w:hAnsi="Arial Narrow"/>
              </w:rPr>
              <w:t>4</w:t>
            </w:r>
          </w:p>
        </w:tc>
        <w:tc>
          <w:tcPr>
            <w:tcW w:w="900" w:type="dxa"/>
            <w:shd w:val="clear" w:color="auto" w:fill="CCC0D9" w:themeFill="accent4" w:themeFillTint="66"/>
            <w:vAlign w:val="center"/>
          </w:tcPr>
          <w:p w:rsidR="00E1255B" w:rsidRPr="00CD6683" w:rsidRDefault="00E1255B" w:rsidP="009F570F">
            <w:pPr>
              <w:jc w:val="center"/>
              <w:rPr>
                <w:rFonts w:ascii="Arial Narrow" w:hAnsi="Arial Narrow"/>
              </w:rPr>
            </w:pPr>
            <w:r>
              <w:rPr>
                <w:rFonts w:ascii="Arial Narrow" w:hAnsi="Arial Narrow"/>
              </w:rPr>
              <w:t>4</w:t>
            </w:r>
          </w:p>
        </w:tc>
        <w:tc>
          <w:tcPr>
            <w:tcW w:w="810" w:type="dxa"/>
            <w:vAlign w:val="center"/>
          </w:tcPr>
          <w:p w:rsidR="00E1255B" w:rsidRPr="00CD6683" w:rsidRDefault="00E1255B" w:rsidP="009F570F">
            <w:pPr>
              <w:jc w:val="center"/>
              <w:rPr>
                <w:rFonts w:ascii="Arial Narrow" w:hAnsi="Arial Narrow"/>
              </w:rPr>
            </w:pPr>
            <w:r>
              <w:rPr>
                <w:rFonts w:ascii="Arial Narrow" w:hAnsi="Arial Narrow"/>
              </w:rPr>
              <w:t>0</w:t>
            </w:r>
          </w:p>
        </w:tc>
      </w:tr>
      <w:tr w:rsidR="00E1255B" w:rsidRPr="00CD6683" w:rsidTr="006C10BB">
        <w:trPr>
          <w:trHeight w:val="325"/>
        </w:trPr>
        <w:tc>
          <w:tcPr>
            <w:tcW w:w="15480" w:type="dxa"/>
            <w:gridSpan w:val="13"/>
            <w:vAlign w:val="center"/>
          </w:tcPr>
          <w:p w:rsidR="00E1255B" w:rsidRPr="00CD6683" w:rsidRDefault="00E1255B" w:rsidP="009F570F">
            <w:pPr>
              <w:jc w:val="center"/>
              <w:rPr>
                <w:rFonts w:ascii="Arial Narrow" w:hAnsi="Arial Narrow"/>
              </w:rPr>
            </w:pPr>
          </w:p>
        </w:tc>
      </w:tr>
    </w:tbl>
    <w:p w:rsidR="00D87EF5" w:rsidRDefault="00D87EF5" w:rsidP="00127D71">
      <w:pPr>
        <w:spacing w:line="276" w:lineRule="auto"/>
        <w:jc w:val="both"/>
        <w:rPr>
          <w:rFonts w:ascii="Arial Narrow" w:hAnsi="Arial Narrow"/>
          <w:sz w:val="24"/>
          <w:szCs w:val="24"/>
        </w:rPr>
      </w:pPr>
    </w:p>
    <w:p w:rsidR="00D87EF5" w:rsidRDefault="00D87EF5" w:rsidP="00D87EF5">
      <w:pPr>
        <w:rPr>
          <w:rFonts w:ascii="Arial Narrow" w:hAnsi="Arial Narrow"/>
          <w:sz w:val="24"/>
          <w:szCs w:val="24"/>
        </w:rPr>
      </w:pPr>
    </w:p>
    <w:p w:rsidR="00D87EF5" w:rsidRDefault="00D87EF5" w:rsidP="00D87EF5">
      <w:pPr>
        <w:rPr>
          <w:rFonts w:ascii="Arial Narrow" w:hAnsi="Arial Narrow"/>
          <w:sz w:val="24"/>
          <w:szCs w:val="24"/>
        </w:rPr>
      </w:pPr>
    </w:p>
    <w:p w:rsidR="00940629" w:rsidRPr="00D87EF5" w:rsidRDefault="00940629" w:rsidP="00D87EF5">
      <w:pPr>
        <w:rPr>
          <w:rFonts w:ascii="Arial Narrow" w:hAnsi="Arial Narrow"/>
          <w:sz w:val="24"/>
          <w:szCs w:val="24"/>
        </w:rPr>
        <w:sectPr w:rsidR="00940629" w:rsidRPr="00D87EF5" w:rsidSect="008E2AD4">
          <w:pgSz w:w="16838" w:h="11906" w:orient="landscape"/>
          <w:pgMar w:top="1417" w:right="851" w:bottom="1417" w:left="810" w:header="708" w:footer="708" w:gutter="0"/>
          <w:cols w:space="708"/>
          <w:docGrid w:linePitch="360"/>
        </w:sectPr>
      </w:pPr>
    </w:p>
    <w:p w:rsidR="008D26A5" w:rsidRDefault="008D26A5" w:rsidP="008D26A5">
      <w:pPr>
        <w:spacing w:line="276" w:lineRule="auto"/>
        <w:jc w:val="both"/>
        <w:rPr>
          <w:rFonts w:ascii="Arial Narrow" w:hAnsi="Arial Narrow" w:cs="Segoe UI"/>
          <w:sz w:val="24"/>
          <w:szCs w:val="24"/>
          <w:shd w:val="clear" w:color="auto" w:fill="FFFFFF"/>
        </w:rPr>
      </w:pPr>
    </w:p>
    <w:p w:rsidR="00DA42FE" w:rsidRPr="00C31AA5" w:rsidRDefault="00DA42FE" w:rsidP="00DA42FE">
      <w:pPr>
        <w:shd w:val="clear" w:color="auto" w:fill="FFFFFF"/>
        <w:spacing w:after="150" w:line="276" w:lineRule="auto"/>
        <w:jc w:val="both"/>
        <w:rPr>
          <w:rFonts w:ascii="Arial Narrow" w:eastAsia="Times New Roman" w:hAnsi="Arial Narrow" w:cs="Segoe UI"/>
          <w:b/>
          <w:sz w:val="24"/>
          <w:szCs w:val="24"/>
          <w:lang w:eastAsia="fr-FR"/>
        </w:rPr>
      </w:pPr>
      <w:r w:rsidRPr="00C31AA5">
        <w:rPr>
          <w:rFonts w:ascii="Arial Narrow" w:eastAsia="Times New Roman" w:hAnsi="Arial Narrow" w:cs="Segoe UI"/>
          <w:b/>
          <w:sz w:val="24"/>
          <w:szCs w:val="24"/>
          <w:lang w:eastAsia="fr-FR"/>
        </w:rPr>
        <w:t>PD Output 1: Les communautés disposent de connaissances plus solides, adoptent des pratiques plus sûres en matière d’hygiène, et peuvent lancer des initiatives en faveur de services climatiquement résilients</w:t>
      </w:r>
    </w:p>
    <w:p w:rsidR="0063565B" w:rsidRDefault="00452330" w:rsidP="00F31D7D">
      <w:pPr>
        <w:shd w:val="clear" w:color="auto" w:fill="FFFFFF"/>
        <w:spacing w:after="150" w:line="276" w:lineRule="auto"/>
        <w:jc w:val="both"/>
        <w:rPr>
          <w:rFonts w:ascii="Arial Narrow" w:hAnsi="Arial Narrow"/>
        </w:rPr>
      </w:pPr>
      <w:r>
        <w:rPr>
          <w:rFonts w:ascii="Arial Narrow" w:hAnsi="Arial Narrow" w:cs="Segoe UI"/>
          <w:sz w:val="24"/>
          <w:szCs w:val="24"/>
          <w:shd w:val="clear" w:color="auto" w:fill="FFFFFF"/>
        </w:rPr>
        <w:t xml:space="preserve">Pour ce premier produit, près de </w:t>
      </w:r>
      <w:r w:rsidRPr="001C54C9">
        <w:rPr>
          <w:rFonts w:ascii="Arial Narrow" w:hAnsi="Arial Narrow" w:cs="Segoe UI"/>
          <w:b/>
          <w:sz w:val="24"/>
          <w:szCs w:val="24"/>
          <w:shd w:val="clear" w:color="auto" w:fill="FFFFFF"/>
        </w:rPr>
        <w:t>168 550 personnes</w:t>
      </w:r>
      <w:r>
        <w:rPr>
          <w:rFonts w:ascii="Arial Narrow" w:hAnsi="Arial Narrow" w:cs="Segoe UI"/>
          <w:sz w:val="24"/>
          <w:szCs w:val="24"/>
          <w:shd w:val="clear" w:color="auto" w:fill="FFFFFF"/>
        </w:rPr>
        <w:t xml:space="preserve"> ont été touchées par nos activités grâce au financement de l’Unicef dans les territoires de MANOONO et de KALEMIE dans le Tanganyika. </w:t>
      </w:r>
      <w:r w:rsidR="001C54C9">
        <w:rPr>
          <w:rFonts w:ascii="Arial Narrow" w:hAnsi="Arial Narrow" w:cs="Segoe UI"/>
          <w:sz w:val="24"/>
          <w:szCs w:val="24"/>
          <w:shd w:val="clear" w:color="auto" w:fill="FFFFFF"/>
        </w:rPr>
        <w:t xml:space="preserve">Nos résultats </w:t>
      </w:r>
      <w:r w:rsidR="00DA42FE" w:rsidRPr="00DA42FE">
        <w:rPr>
          <w:rFonts w:ascii="Arial Narrow" w:hAnsi="Arial Narrow" w:cs="Segoe UI"/>
          <w:sz w:val="24"/>
          <w:szCs w:val="24"/>
          <w:shd w:val="clear" w:color="auto" w:fill="FFFFFF"/>
        </w:rPr>
        <w:t xml:space="preserve">montrent </w:t>
      </w:r>
      <w:r w:rsidR="001C54C9">
        <w:rPr>
          <w:rFonts w:ascii="Arial Narrow" w:hAnsi="Arial Narrow" w:cs="Segoe UI"/>
          <w:sz w:val="24"/>
          <w:szCs w:val="24"/>
          <w:shd w:val="clear" w:color="auto" w:fill="FFFFFF"/>
        </w:rPr>
        <w:t xml:space="preserve">également </w:t>
      </w:r>
      <w:r w:rsidR="00DA42FE" w:rsidRPr="00DA42FE">
        <w:rPr>
          <w:rFonts w:ascii="Arial Narrow" w:hAnsi="Arial Narrow" w:cs="Segoe UI"/>
          <w:sz w:val="24"/>
          <w:szCs w:val="24"/>
          <w:shd w:val="clear" w:color="auto" w:fill="FFFFFF"/>
        </w:rPr>
        <w:t>une progression robuste des connaissances et des pratiques d’hygiène au sei</w:t>
      </w:r>
      <w:r w:rsidR="001C54C9">
        <w:rPr>
          <w:rFonts w:ascii="Arial Narrow" w:hAnsi="Arial Narrow" w:cs="Segoe UI"/>
          <w:sz w:val="24"/>
          <w:szCs w:val="24"/>
          <w:shd w:val="clear" w:color="auto" w:fill="FFFFFF"/>
        </w:rPr>
        <w:t xml:space="preserve">n des communautés, avec une demande accrue </w:t>
      </w:r>
      <w:r w:rsidR="00DA42FE" w:rsidRPr="00DA42FE">
        <w:rPr>
          <w:rFonts w:ascii="Arial Narrow" w:hAnsi="Arial Narrow" w:cs="Segoe UI"/>
          <w:sz w:val="24"/>
          <w:szCs w:val="24"/>
          <w:shd w:val="clear" w:color="auto" w:fill="FFFFFF"/>
        </w:rPr>
        <w:t xml:space="preserve">en faveur de services climatiquement résilients. 18 373 ménages </w:t>
      </w:r>
      <w:r w:rsidR="0063565B">
        <w:rPr>
          <w:rFonts w:ascii="Arial Narrow" w:hAnsi="Arial Narrow" w:cs="Segoe UI"/>
          <w:sz w:val="24"/>
          <w:szCs w:val="24"/>
          <w:shd w:val="clear" w:color="auto" w:fill="FFFFFF"/>
        </w:rPr>
        <w:t>ont été ciblé</w:t>
      </w:r>
      <w:r w:rsidR="00DA42FE" w:rsidRPr="00DA42FE">
        <w:rPr>
          <w:rFonts w:ascii="Arial Narrow" w:hAnsi="Arial Narrow" w:cs="Segoe UI"/>
          <w:sz w:val="24"/>
          <w:szCs w:val="24"/>
          <w:shd w:val="clear" w:color="auto" w:fill="FFFFFF"/>
        </w:rPr>
        <w:t>s au</w:t>
      </w:r>
      <w:r w:rsidR="0063565B">
        <w:rPr>
          <w:rFonts w:ascii="Arial Narrow" w:hAnsi="Arial Narrow" w:cs="Segoe UI"/>
          <w:sz w:val="24"/>
          <w:szCs w:val="24"/>
          <w:shd w:val="clear" w:color="auto" w:fill="FFFFFF"/>
        </w:rPr>
        <w:t xml:space="preserve"> départ du projet pour une durée de 6 mois dans les deux territoires, 33 710 ménages ont été touchés par les messages et adoptent de connaissances plus solides et de pratiques sures en matière d’hygiène, soit près de 183,5 % de réalisation en raison de </w:t>
      </w:r>
      <w:r w:rsidR="0063565B">
        <w:rPr>
          <w:rFonts w:ascii="Arial Narrow" w:hAnsi="Arial Narrow"/>
        </w:rPr>
        <w:t xml:space="preserve">16 118 </w:t>
      </w:r>
      <w:r w:rsidR="00930B37">
        <w:rPr>
          <w:rFonts w:ascii="Arial Narrow" w:hAnsi="Arial Narrow"/>
        </w:rPr>
        <w:t>ménages</w:t>
      </w:r>
      <w:r w:rsidR="0063565B">
        <w:rPr>
          <w:rFonts w:ascii="Arial Narrow" w:hAnsi="Arial Narrow"/>
        </w:rPr>
        <w:t xml:space="preserve"> dans le Territoire de Kalemie et </w:t>
      </w:r>
      <w:r w:rsidR="00930B37">
        <w:rPr>
          <w:rFonts w:ascii="Arial Narrow" w:hAnsi="Arial Narrow"/>
        </w:rPr>
        <w:t>17 592 ménages dans le Territoire de Manono.</w:t>
      </w:r>
      <w:r w:rsidR="00311D7D" w:rsidRPr="00311D7D">
        <w:rPr>
          <w:noProof/>
          <w:lang w:eastAsia="fr-FR"/>
        </w:rPr>
        <w:t xml:space="preserve"> </w:t>
      </w:r>
      <w:r w:rsidR="00311D7D">
        <w:rPr>
          <w:noProof/>
          <w:lang w:eastAsia="fr-FR"/>
        </w:rPr>
        <w:drawing>
          <wp:inline distT="0" distB="0" distL="0" distR="0" wp14:anchorId="670153F3" wp14:editId="18149963">
            <wp:extent cx="4572000" cy="2743200"/>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A42FE" w:rsidRPr="00DA42FE" w:rsidRDefault="00B46C1F" w:rsidP="00DA42FE">
      <w:pPr>
        <w:shd w:val="clear" w:color="auto" w:fill="FFFFFF"/>
        <w:spacing w:after="150" w:line="276" w:lineRule="auto"/>
        <w:jc w:val="both"/>
        <w:rPr>
          <w:rFonts w:ascii="Arial Narrow" w:hAnsi="Arial Narrow" w:cs="Segoe UI"/>
          <w:sz w:val="24"/>
          <w:szCs w:val="24"/>
          <w:shd w:val="clear" w:color="auto" w:fill="FFFFFF"/>
        </w:rPr>
      </w:pPr>
      <w:r>
        <w:rPr>
          <w:rFonts w:ascii="Arial Narrow" w:hAnsi="Arial Narrow" w:cs="Segoe UI"/>
          <w:sz w:val="24"/>
          <w:szCs w:val="24"/>
          <w:shd w:val="clear" w:color="auto" w:fill="FFFFFF"/>
        </w:rPr>
        <w:t xml:space="preserve"> </w:t>
      </w:r>
      <w:r w:rsidR="00DA42FE" w:rsidRPr="00DA42FE">
        <w:rPr>
          <w:rFonts w:ascii="Arial Narrow" w:hAnsi="Arial Narrow" w:cs="Segoe UI"/>
          <w:sz w:val="24"/>
          <w:szCs w:val="24"/>
          <w:shd w:val="clear" w:color="auto" w:fill="FFFFFF"/>
        </w:rPr>
        <w:t xml:space="preserve">Les chiffres du trimestre 1 affichent une dynamique forte avec </w:t>
      </w:r>
      <w:r w:rsidR="00930B37">
        <w:rPr>
          <w:rFonts w:ascii="Arial Narrow" w:hAnsi="Arial Narrow" w:cs="OpenSans"/>
        </w:rPr>
        <w:t xml:space="preserve">14 </w:t>
      </w:r>
      <w:r w:rsidR="00930B37" w:rsidRPr="00CD6683">
        <w:rPr>
          <w:rFonts w:ascii="Arial Narrow" w:hAnsi="Arial Narrow" w:cs="OpenSans"/>
        </w:rPr>
        <w:t>799</w:t>
      </w:r>
      <w:r w:rsidR="00930B37">
        <w:rPr>
          <w:rFonts w:ascii="Arial Narrow" w:hAnsi="Arial Narrow" w:cs="OpenSans"/>
        </w:rPr>
        <w:t xml:space="preserve"> </w:t>
      </w:r>
      <w:r w:rsidR="00930B37">
        <w:rPr>
          <w:rFonts w:ascii="Arial Narrow" w:hAnsi="Arial Narrow" w:cs="Segoe UI"/>
          <w:sz w:val="24"/>
          <w:szCs w:val="24"/>
          <w:shd w:val="clear" w:color="auto" w:fill="FFFFFF"/>
        </w:rPr>
        <w:t>ménages</w:t>
      </w:r>
      <w:r w:rsidR="00DA42FE" w:rsidRPr="00DA42FE">
        <w:rPr>
          <w:rFonts w:ascii="Arial Narrow" w:hAnsi="Arial Narrow" w:cs="Segoe UI"/>
          <w:sz w:val="24"/>
          <w:szCs w:val="24"/>
          <w:shd w:val="clear" w:color="auto" w:fill="FFFFFF"/>
        </w:rPr>
        <w:t xml:space="preserve"> (Kalemie </w:t>
      </w:r>
      <w:r w:rsidR="00930B37">
        <w:rPr>
          <w:rFonts w:ascii="Arial Narrow" w:hAnsi="Arial Narrow" w:cs="OpenSans"/>
        </w:rPr>
        <w:t xml:space="preserve">5 </w:t>
      </w:r>
      <w:r w:rsidR="00930B37" w:rsidRPr="00CD6683">
        <w:rPr>
          <w:rFonts w:ascii="Arial Narrow" w:hAnsi="Arial Narrow" w:cs="OpenSans"/>
        </w:rPr>
        <w:t>490</w:t>
      </w:r>
      <w:r w:rsidR="00930B37">
        <w:rPr>
          <w:rFonts w:ascii="Arial Narrow" w:hAnsi="Arial Narrow" w:cs="Segoe UI"/>
          <w:sz w:val="24"/>
          <w:szCs w:val="24"/>
          <w:shd w:val="clear" w:color="auto" w:fill="FFFFFF"/>
        </w:rPr>
        <w:t xml:space="preserve">, Manono </w:t>
      </w:r>
      <w:r w:rsidR="00930B37">
        <w:rPr>
          <w:rFonts w:ascii="Arial Narrow" w:hAnsi="Arial Narrow" w:cs="OpenSans"/>
        </w:rPr>
        <w:t xml:space="preserve">9 </w:t>
      </w:r>
      <w:r w:rsidR="00930B37" w:rsidRPr="00CD6683">
        <w:rPr>
          <w:rFonts w:ascii="Arial Narrow" w:hAnsi="Arial Narrow" w:cs="OpenSans"/>
        </w:rPr>
        <w:t>309</w:t>
      </w:r>
      <w:r w:rsidR="00DA42FE" w:rsidRPr="00DA42FE">
        <w:rPr>
          <w:rFonts w:ascii="Arial Narrow" w:hAnsi="Arial Narrow" w:cs="Segoe UI"/>
          <w:sz w:val="24"/>
          <w:szCs w:val="24"/>
          <w:shd w:val="clear" w:color="auto" w:fill="FFFFFF"/>
        </w:rPr>
        <w:t xml:space="preserve">), et le trimestre 2 confirme cette tendance avec </w:t>
      </w:r>
      <w:r w:rsidR="00930B37">
        <w:rPr>
          <w:rFonts w:ascii="Arial Narrow" w:hAnsi="Arial Narrow"/>
        </w:rPr>
        <w:t>18 911</w:t>
      </w:r>
      <w:r w:rsidR="00930B37">
        <w:rPr>
          <w:rFonts w:ascii="Arial Narrow" w:hAnsi="Arial Narrow" w:cs="Segoe UI"/>
          <w:sz w:val="24"/>
          <w:szCs w:val="24"/>
          <w:shd w:val="clear" w:color="auto" w:fill="FFFFFF"/>
        </w:rPr>
        <w:t xml:space="preserve"> ménages</w:t>
      </w:r>
      <w:r w:rsidR="00DA42FE" w:rsidRPr="00DA42FE">
        <w:rPr>
          <w:rFonts w:ascii="Arial Narrow" w:hAnsi="Arial Narrow" w:cs="Segoe UI"/>
          <w:sz w:val="24"/>
          <w:szCs w:val="24"/>
          <w:shd w:val="clear" w:color="auto" w:fill="FFFFFF"/>
        </w:rPr>
        <w:t xml:space="preserve"> (Kalemie </w:t>
      </w:r>
      <w:r w:rsidR="00930B37">
        <w:rPr>
          <w:rFonts w:ascii="Arial Narrow" w:hAnsi="Arial Narrow"/>
        </w:rPr>
        <w:t>10 628</w:t>
      </w:r>
      <w:r w:rsidR="00DA42FE" w:rsidRPr="00DA42FE">
        <w:rPr>
          <w:rFonts w:ascii="Arial Narrow" w:hAnsi="Arial Narrow" w:cs="Segoe UI"/>
          <w:sz w:val="24"/>
          <w:szCs w:val="24"/>
          <w:shd w:val="clear" w:color="auto" w:fill="FFFFFF"/>
        </w:rPr>
        <w:t xml:space="preserve">, Manono </w:t>
      </w:r>
      <w:r w:rsidR="00930B37">
        <w:rPr>
          <w:rFonts w:ascii="Arial Narrow" w:hAnsi="Arial Narrow"/>
        </w:rPr>
        <w:t>8 283</w:t>
      </w:r>
      <w:r w:rsidR="00DA42FE" w:rsidRPr="00DA42FE">
        <w:rPr>
          <w:rFonts w:ascii="Arial Narrow" w:hAnsi="Arial Narrow" w:cs="Segoe UI"/>
          <w:sz w:val="24"/>
          <w:szCs w:val="24"/>
          <w:shd w:val="clear" w:color="auto" w:fill="FFFFFF"/>
        </w:rPr>
        <w:t xml:space="preserve">). </w:t>
      </w:r>
    </w:p>
    <w:p w:rsidR="003B2068" w:rsidRDefault="00DA42FE" w:rsidP="00DA42FE">
      <w:pPr>
        <w:shd w:val="clear" w:color="auto" w:fill="FFFFFF"/>
        <w:spacing w:after="150" w:line="276" w:lineRule="auto"/>
        <w:jc w:val="both"/>
        <w:rPr>
          <w:rFonts w:ascii="Arial Narrow" w:eastAsia="Times New Roman" w:hAnsi="Arial Narrow" w:cs="Segoe UI"/>
          <w:b/>
          <w:sz w:val="24"/>
          <w:szCs w:val="24"/>
          <w:lang w:eastAsia="fr-FR"/>
        </w:rPr>
      </w:pPr>
      <w:r w:rsidRPr="00C31AA5">
        <w:rPr>
          <w:rFonts w:ascii="Arial Narrow" w:eastAsia="Times New Roman" w:hAnsi="Arial Narrow" w:cs="Segoe UI"/>
          <w:b/>
          <w:sz w:val="24"/>
          <w:szCs w:val="24"/>
          <w:lang w:eastAsia="fr-FR"/>
        </w:rPr>
        <w:t>PD Output 2: Les communautés sont engagées dans la promotion des PFE et le renforcement de l’utilisation des services sociaux de base</w:t>
      </w:r>
    </w:p>
    <w:p w:rsidR="006F4FBC" w:rsidRDefault="003B2068" w:rsidP="00DA42FE">
      <w:pPr>
        <w:shd w:val="clear" w:color="auto" w:fill="FFFFFF"/>
        <w:spacing w:after="150" w:line="276" w:lineRule="auto"/>
        <w:jc w:val="both"/>
        <w:rPr>
          <w:rFonts w:ascii="Arial Narrow" w:hAnsi="Arial Narrow" w:cs="Segoe UI"/>
          <w:sz w:val="24"/>
          <w:szCs w:val="24"/>
          <w:shd w:val="clear" w:color="auto" w:fill="FFFFFF"/>
        </w:rPr>
      </w:pPr>
      <w:r w:rsidRPr="003B2068">
        <w:rPr>
          <w:rFonts w:ascii="Arial Narrow" w:eastAsia="Times New Roman" w:hAnsi="Arial Narrow" w:cs="Segoe UI"/>
          <w:sz w:val="24"/>
          <w:szCs w:val="24"/>
          <w:lang w:eastAsia="fr-FR"/>
        </w:rPr>
        <w:t>Nos</w:t>
      </w:r>
      <w:r w:rsidR="00DA42FE" w:rsidRPr="00DA42FE">
        <w:rPr>
          <w:rFonts w:ascii="Arial Narrow" w:hAnsi="Arial Narrow" w:cs="Segoe UI"/>
          <w:sz w:val="24"/>
          <w:szCs w:val="24"/>
          <w:shd w:val="clear" w:color="auto" w:fill="FFFFFF"/>
        </w:rPr>
        <w:t xml:space="preserve"> résultats du PD Output 2 </w:t>
      </w:r>
      <w:r>
        <w:rPr>
          <w:rFonts w:ascii="Arial Narrow" w:hAnsi="Arial Narrow" w:cs="Segoe UI"/>
          <w:sz w:val="24"/>
          <w:szCs w:val="24"/>
          <w:shd w:val="clear" w:color="auto" w:fill="FFFFFF"/>
        </w:rPr>
        <w:t>montrent</w:t>
      </w:r>
      <w:r w:rsidR="00DA42FE" w:rsidRPr="00DA42FE">
        <w:rPr>
          <w:rFonts w:ascii="Arial Narrow" w:hAnsi="Arial Narrow" w:cs="Segoe UI"/>
          <w:sz w:val="24"/>
          <w:szCs w:val="24"/>
          <w:shd w:val="clear" w:color="auto" w:fill="FFFFFF"/>
        </w:rPr>
        <w:t xml:space="preserve"> un engagement communautaire fort et une progression constante dans la promotion des Pratiques Familiales Essentielles (PFE) ainsi que dans l’amélioration de l’usage des services sociaux de base. Sur l’indicateur 2</w:t>
      </w:r>
      <w:r>
        <w:rPr>
          <w:rFonts w:ascii="Arial Narrow" w:hAnsi="Arial Narrow" w:cs="Segoe UI"/>
          <w:sz w:val="24"/>
          <w:szCs w:val="24"/>
          <w:shd w:val="clear" w:color="auto" w:fill="FFFFFF"/>
        </w:rPr>
        <w:t>.1, le taux moyen d’adoption d’au</w:t>
      </w:r>
      <w:r w:rsidR="00DA42FE" w:rsidRPr="00DA42FE">
        <w:rPr>
          <w:rFonts w:ascii="Arial Narrow" w:hAnsi="Arial Narrow" w:cs="Segoe UI"/>
          <w:sz w:val="24"/>
          <w:szCs w:val="24"/>
          <w:shd w:val="clear" w:color="auto" w:fill="FFFFFF"/>
        </w:rPr>
        <w:t xml:space="preserve"> mo</w:t>
      </w:r>
      <w:r>
        <w:rPr>
          <w:rFonts w:ascii="Arial Narrow" w:hAnsi="Arial Narrow" w:cs="Segoe UI"/>
          <w:sz w:val="24"/>
          <w:szCs w:val="24"/>
          <w:shd w:val="clear" w:color="auto" w:fill="FFFFFF"/>
        </w:rPr>
        <w:t>ins 3 PFE est passé de 10% au premier Trimestre à 25% au Second Trimestre</w:t>
      </w:r>
      <w:r w:rsidR="00DA42FE" w:rsidRPr="00DA42FE">
        <w:rPr>
          <w:rFonts w:ascii="Arial Narrow" w:hAnsi="Arial Narrow" w:cs="Segoe UI"/>
          <w:sz w:val="24"/>
          <w:szCs w:val="24"/>
          <w:shd w:val="clear" w:color="auto" w:fill="FFFFFF"/>
        </w:rPr>
        <w:t>, portant le total projet à 35% (Kalemie 19%, Manono 16%), ce qui dépasse largement l’objectif cible de 15% et indique une adoption rapide des pratiques essentielles</w:t>
      </w:r>
      <w:r w:rsidR="0046096D">
        <w:rPr>
          <w:rFonts w:ascii="Arial Narrow" w:hAnsi="Arial Narrow" w:cs="Segoe UI"/>
          <w:sz w:val="24"/>
          <w:szCs w:val="24"/>
          <w:shd w:val="clear" w:color="auto" w:fill="FFFFFF"/>
        </w:rPr>
        <w:t xml:space="preserve"> (un rapport tout entier pour présenter les histoires de succès de ce projet sera aussi partagé)</w:t>
      </w:r>
      <w:r w:rsidR="00DA42FE" w:rsidRPr="00DA42FE">
        <w:rPr>
          <w:rFonts w:ascii="Arial Narrow" w:hAnsi="Arial Narrow" w:cs="Segoe UI"/>
          <w:sz w:val="24"/>
          <w:szCs w:val="24"/>
          <w:shd w:val="clear" w:color="auto" w:fill="FFFFFF"/>
        </w:rPr>
        <w:t xml:space="preserve">. Pour les plateformes locales (2.2), le nombre total atteint est 43 (Kalemie 18, Manono 25) contre une cible de 20, </w:t>
      </w:r>
      <w:r w:rsidR="0046096D">
        <w:rPr>
          <w:rFonts w:ascii="Arial Narrow" w:hAnsi="Arial Narrow" w:cs="Segoe UI"/>
          <w:sz w:val="24"/>
          <w:szCs w:val="24"/>
          <w:shd w:val="clear" w:color="auto" w:fill="FFFFFF"/>
        </w:rPr>
        <w:t>soit un taux de</w:t>
      </w:r>
      <w:r w:rsidR="00DA42FE" w:rsidRPr="00DA42FE">
        <w:rPr>
          <w:rFonts w:ascii="Arial Narrow" w:hAnsi="Arial Narrow" w:cs="Segoe UI"/>
          <w:sz w:val="24"/>
          <w:szCs w:val="24"/>
          <w:shd w:val="clear" w:color="auto" w:fill="FFFFFF"/>
        </w:rPr>
        <w:t xml:space="preserve"> mobilisation solide des acteurs locaux</w:t>
      </w:r>
      <w:r w:rsidR="0046096D">
        <w:rPr>
          <w:rFonts w:ascii="Arial Narrow" w:hAnsi="Arial Narrow" w:cs="Segoe UI"/>
          <w:sz w:val="24"/>
          <w:szCs w:val="24"/>
          <w:shd w:val="clear" w:color="auto" w:fill="FFFFFF"/>
        </w:rPr>
        <w:t xml:space="preserve"> de 215 %</w:t>
      </w:r>
      <w:r w:rsidR="00DA42FE" w:rsidRPr="00DA42FE">
        <w:rPr>
          <w:rFonts w:ascii="Arial Narrow" w:hAnsi="Arial Narrow" w:cs="Segoe UI"/>
          <w:sz w:val="24"/>
          <w:szCs w:val="24"/>
          <w:shd w:val="clear" w:color="auto" w:fill="FFFFFF"/>
        </w:rPr>
        <w:t>. Quant aux dialogues communautaires (2.3) et au nombre d’influenceurs actifs (2.4), les résultats du Projet restent positifs et au-delà des cibles (41 dialogues cumulé</w:t>
      </w:r>
      <w:r w:rsidR="006F4FBC">
        <w:rPr>
          <w:rFonts w:ascii="Arial Narrow" w:hAnsi="Arial Narrow" w:cs="Segoe UI"/>
          <w:sz w:val="24"/>
          <w:szCs w:val="24"/>
          <w:shd w:val="clear" w:color="auto" w:fill="FFFFFF"/>
        </w:rPr>
        <w:t>s et 15 influenceurs), ceci signale notre</w:t>
      </w:r>
      <w:r w:rsidR="00DA42FE" w:rsidRPr="00DA42FE">
        <w:rPr>
          <w:rFonts w:ascii="Arial Narrow" w:hAnsi="Arial Narrow" w:cs="Segoe UI"/>
          <w:sz w:val="24"/>
          <w:szCs w:val="24"/>
          <w:shd w:val="clear" w:color="auto" w:fill="FFFFFF"/>
        </w:rPr>
        <w:t xml:space="preserve"> dynamique soutenue de plaidoyer et de diffusion d’informations. Pour l’engagement des jeunes soutenu par UNICEF (2.5), les chiffres totaux montrent une couvert</w:t>
      </w:r>
      <w:r w:rsidR="006F4FBC">
        <w:rPr>
          <w:rFonts w:ascii="Arial Narrow" w:hAnsi="Arial Narrow" w:cs="Segoe UI"/>
          <w:sz w:val="24"/>
          <w:szCs w:val="24"/>
          <w:shd w:val="clear" w:color="auto" w:fill="FFFFFF"/>
        </w:rPr>
        <w:t xml:space="preserve">ure nette de 26 397 </w:t>
      </w:r>
      <w:r w:rsidR="006F4FBC" w:rsidRPr="00CD6683">
        <w:rPr>
          <w:rFonts w:ascii="Arial Narrow" w:hAnsi="Arial Narrow" w:cs="OpenSans"/>
        </w:rPr>
        <w:t>d’Enfants, adolescents et jeunes</w:t>
      </w:r>
      <w:r w:rsidR="00DA42FE" w:rsidRPr="00DA42FE">
        <w:rPr>
          <w:rFonts w:ascii="Arial Narrow" w:hAnsi="Arial Narrow" w:cs="Segoe UI"/>
          <w:sz w:val="24"/>
          <w:szCs w:val="24"/>
          <w:shd w:val="clear" w:color="auto" w:fill="FFFFFF"/>
        </w:rPr>
        <w:t>, avec une croissance continue,</w:t>
      </w:r>
      <w:r w:rsidR="006F4FBC">
        <w:rPr>
          <w:rFonts w:ascii="Arial Narrow" w:hAnsi="Arial Narrow" w:cs="Segoe UI"/>
          <w:sz w:val="24"/>
          <w:szCs w:val="24"/>
          <w:shd w:val="clear" w:color="auto" w:fill="FFFFFF"/>
        </w:rPr>
        <w:t xml:space="preserve"> ceci renforce</w:t>
      </w:r>
      <w:r w:rsidR="00DA42FE" w:rsidRPr="00DA42FE">
        <w:rPr>
          <w:rFonts w:ascii="Arial Narrow" w:hAnsi="Arial Narrow" w:cs="Segoe UI"/>
          <w:sz w:val="24"/>
          <w:szCs w:val="24"/>
          <w:shd w:val="clear" w:color="auto" w:fill="FFFFFF"/>
        </w:rPr>
        <w:t xml:space="preserve"> l’impact auprès des enfants et jeunes. </w:t>
      </w:r>
    </w:p>
    <w:p w:rsidR="00DA42FE" w:rsidRPr="003B2068" w:rsidRDefault="00DA42FE" w:rsidP="00DA42FE">
      <w:pPr>
        <w:shd w:val="clear" w:color="auto" w:fill="FFFFFF"/>
        <w:spacing w:after="150" w:line="276" w:lineRule="auto"/>
        <w:jc w:val="both"/>
        <w:rPr>
          <w:rFonts w:ascii="Arial Narrow" w:eastAsia="Times New Roman" w:hAnsi="Arial Narrow" w:cs="Segoe UI"/>
          <w:b/>
          <w:sz w:val="24"/>
          <w:szCs w:val="24"/>
          <w:lang w:eastAsia="fr-FR"/>
        </w:rPr>
      </w:pPr>
      <w:r w:rsidRPr="00DA42FE">
        <w:rPr>
          <w:rFonts w:ascii="Arial Narrow" w:hAnsi="Arial Narrow" w:cs="Segoe UI"/>
          <w:sz w:val="24"/>
          <w:szCs w:val="24"/>
          <w:shd w:val="clear" w:color="auto" w:fill="FFFFFF"/>
        </w:rPr>
        <w:lastRenderedPageBreak/>
        <w:t>Enfin, les microprojets des jeunes via les AGR (2.6) et les dialogues avec les plateformes (2.7) affichent des performances robustes (4 microprojets réalisés</w:t>
      </w:r>
      <w:r w:rsidR="000A00C2">
        <w:rPr>
          <w:rFonts w:ascii="Arial Narrow" w:hAnsi="Arial Narrow" w:cs="Segoe UI"/>
          <w:sz w:val="24"/>
          <w:szCs w:val="24"/>
          <w:shd w:val="clear" w:color="auto" w:fill="FFFFFF"/>
        </w:rPr>
        <w:t xml:space="preserve"> dans le territoire de Manono</w:t>
      </w:r>
      <w:r w:rsidRPr="00DA42FE">
        <w:rPr>
          <w:rFonts w:ascii="Arial Narrow" w:hAnsi="Arial Narrow" w:cs="Segoe UI"/>
          <w:sz w:val="24"/>
          <w:szCs w:val="24"/>
          <w:shd w:val="clear" w:color="auto" w:fill="FFFFFF"/>
        </w:rPr>
        <w:t xml:space="preserve"> et 41 dialogues</w:t>
      </w:r>
      <w:r w:rsidR="000A00C2">
        <w:rPr>
          <w:rFonts w:ascii="Arial Narrow" w:hAnsi="Arial Narrow" w:cs="Segoe UI"/>
          <w:sz w:val="24"/>
          <w:szCs w:val="24"/>
          <w:shd w:val="clear" w:color="auto" w:fill="FFFFFF"/>
        </w:rPr>
        <w:t xml:space="preserve"> communautaires</w:t>
      </w:r>
      <w:r w:rsidRPr="00DA42FE">
        <w:rPr>
          <w:rFonts w:ascii="Arial Narrow" w:hAnsi="Arial Narrow" w:cs="Segoe UI"/>
          <w:sz w:val="24"/>
          <w:szCs w:val="24"/>
          <w:shd w:val="clear" w:color="auto" w:fill="FFFFFF"/>
        </w:rPr>
        <w:t xml:space="preserve">), avec zéro GAP relevé. </w:t>
      </w:r>
    </w:p>
    <w:p w:rsidR="00DA42FE" w:rsidRPr="00C31AA5" w:rsidRDefault="00DA42FE" w:rsidP="00DA42FE">
      <w:pPr>
        <w:shd w:val="clear" w:color="auto" w:fill="FFFFFF"/>
        <w:spacing w:after="150" w:line="276" w:lineRule="auto"/>
        <w:jc w:val="both"/>
        <w:rPr>
          <w:rFonts w:ascii="Arial Narrow" w:eastAsia="Times New Roman" w:hAnsi="Arial Narrow" w:cs="Segoe UI"/>
          <w:b/>
          <w:sz w:val="24"/>
          <w:szCs w:val="24"/>
          <w:lang w:eastAsia="fr-FR"/>
        </w:rPr>
      </w:pPr>
      <w:r w:rsidRPr="00C31AA5">
        <w:rPr>
          <w:rFonts w:ascii="Arial Narrow" w:eastAsia="Times New Roman" w:hAnsi="Arial Narrow" w:cs="Segoe UI"/>
          <w:b/>
          <w:sz w:val="24"/>
          <w:szCs w:val="24"/>
          <w:lang w:eastAsia="fr-FR"/>
        </w:rPr>
        <w:t>PD Output 3: Accès des adolescents et jeunes (en particulier filles et garçons) aux SMS, médias et plates-formes digitales et génération de la demande de services sociaux</w:t>
      </w:r>
    </w:p>
    <w:p w:rsidR="00DA42FE" w:rsidRPr="00DA42FE" w:rsidRDefault="00DA42FE" w:rsidP="00DA42FE">
      <w:pPr>
        <w:shd w:val="clear" w:color="auto" w:fill="FFFFFF"/>
        <w:spacing w:after="150" w:line="276" w:lineRule="auto"/>
        <w:jc w:val="both"/>
        <w:rPr>
          <w:rFonts w:ascii="Arial Narrow" w:hAnsi="Arial Narrow" w:cs="Segoe UI"/>
          <w:sz w:val="24"/>
          <w:szCs w:val="24"/>
          <w:shd w:val="clear" w:color="auto" w:fill="FFFFFF"/>
        </w:rPr>
      </w:pPr>
      <w:r w:rsidRPr="00DA42FE">
        <w:rPr>
          <w:rFonts w:ascii="Arial Narrow" w:hAnsi="Arial Narrow" w:cs="Segoe UI"/>
          <w:sz w:val="24"/>
          <w:szCs w:val="24"/>
          <w:shd w:val="clear" w:color="auto" w:fill="FFFFFF"/>
        </w:rPr>
        <w:t xml:space="preserve">Les résultats montrent une dynamique positive et soutenue dans l’accès et l’engagement des jeunes via les plateformes SMS et digitales. Pour l’indicateur 3.1, l’objectif de 350 jeunes enregistrés sur U-Report est largement dépassé dès le départ (Trimestre 1: 629 au total), et le total projet s’élève à 716 (Kalemie 419, Manono 297), avec zéro GAP, ce qui témoigne d’un fort intérêt et d’une adoption rapide de la plateforme. Toutefois, le passage du Trimestre 1 au Trimestre 2 révèle une forte diminution des enregistrements (Trimestre 2: 87 au total contre 629 au T1), </w:t>
      </w:r>
      <w:r w:rsidR="00855D99">
        <w:rPr>
          <w:rFonts w:ascii="Arial Narrow" w:hAnsi="Arial Narrow" w:cs="Segoe UI"/>
          <w:sz w:val="24"/>
          <w:szCs w:val="24"/>
          <w:shd w:val="clear" w:color="auto" w:fill="FFFFFF"/>
        </w:rPr>
        <w:t xml:space="preserve">ceci se justifie que dans le second semestre, nous nous sommes focalisés avec les jeunes u-reporters sur des activités de sensibilisation de la promotion de pratique familiales essentielles PFE mais aussi sur les plaidoyers de droits des enfants. </w:t>
      </w:r>
      <w:r w:rsidRPr="00DA42FE">
        <w:rPr>
          <w:rFonts w:ascii="Arial Narrow" w:hAnsi="Arial Narrow" w:cs="Segoe UI"/>
          <w:sz w:val="24"/>
          <w:szCs w:val="24"/>
          <w:shd w:val="clear" w:color="auto" w:fill="FFFFFF"/>
        </w:rPr>
        <w:t xml:space="preserve">Pour l’indicateur 3.2, l’objectif de 130 participants actifs est atteint au T1 </w:t>
      </w:r>
      <w:r w:rsidR="00855D99">
        <w:rPr>
          <w:rFonts w:ascii="Arial Narrow" w:hAnsi="Arial Narrow" w:cs="Segoe UI"/>
          <w:sz w:val="24"/>
          <w:szCs w:val="24"/>
          <w:shd w:val="clear" w:color="auto" w:fill="FFFFFF"/>
        </w:rPr>
        <w:t>(145 au total) et</w:t>
      </w:r>
      <w:r w:rsidRPr="00DA42FE">
        <w:rPr>
          <w:rFonts w:ascii="Arial Narrow" w:hAnsi="Arial Narrow" w:cs="Segoe UI"/>
          <w:sz w:val="24"/>
          <w:szCs w:val="24"/>
          <w:shd w:val="clear" w:color="auto" w:fill="FFFFFF"/>
        </w:rPr>
        <w:t xml:space="preserve"> au T2 (76 au total), </w:t>
      </w:r>
      <w:r w:rsidR="00855D99">
        <w:rPr>
          <w:rFonts w:ascii="Arial Narrow" w:hAnsi="Arial Narrow" w:cs="Segoe UI"/>
          <w:sz w:val="24"/>
          <w:szCs w:val="24"/>
          <w:shd w:val="clear" w:color="auto" w:fill="FFFFFF"/>
        </w:rPr>
        <w:t>le cumul du projet est</w:t>
      </w:r>
      <w:r w:rsidRPr="00DA42FE">
        <w:rPr>
          <w:rFonts w:ascii="Arial Narrow" w:hAnsi="Arial Narrow" w:cs="Segoe UI"/>
          <w:sz w:val="24"/>
          <w:szCs w:val="24"/>
          <w:shd w:val="clear" w:color="auto" w:fill="FFFFFF"/>
        </w:rPr>
        <w:t xml:space="preserve"> solide (221 participants actifs, Kalemie 132, Manono 89) sans GAP. </w:t>
      </w:r>
    </w:p>
    <w:p w:rsidR="00DA42FE" w:rsidRPr="00C31AA5" w:rsidRDefault="00DA42FE" w:rsidP="00DA42FE">
      <w:pPr>
        <w:shd w:val="clear" w:color="auto" w:fill="FFFFFF"/>
        <w:spacing w:after="150" w:line="276" w:lineRule="auto"/>
        <w:jc w:val="both"/>
        <w:rPr>
          <w:rFonts w:ascii="Arial Narrow" w:eastAsia="Times New Roman" w:hAnsi="Arial Narrow" w:cs="Segoe UI"/>
          <w:b/>
          <w:sz w:val="24"/>
          <w:szCs w:val="24"/>
          <w:lang w:eastAsia="fr-FR"/>
        </w:rPr>
      </w:pPr>
      <w:r w:rsidRPr="00C31AA5">
        <w:rPr>
          <w:rFonts w:ascii="Arial Narrow" w:eastAsia="Times New Roman" w:hAnsi="Arial Narrow" w:cs="Segoe UI"/>
          <w:b/>
          <w:sz w:val="24"/>
          <w:szCs w:val="24"/>
          <w:lang w:eastAsia="fr-FR"/>
        </w:rPr>
        <w:t>PD Output 4: Le staff et partenaires outillés pour devenir des acteurs engagés</w:t>
      </w:r>
    </w:p>
    <w:p w:rsidR="00DA42FE" w:rsidRPr="00DA42FE" w:rsidRDefault="0010387D" w:rsidP="00D26642">
      <w:pPr>
        <w:shd w:val="clear" w:color="auto" w:fill="FFFFFF"/>
        <w:spacing w:after="150" w:line="276" w:lineRule="auto"/>
        <w:jc w:val="both"/>
        <w:rPr>
          <w:rFonts w:ascii="Arial Narrow" w:hAnsi="Arial Narrow" w:cs="Segoe UI"/>
          <w:sz w:val="24"/>
          <w:szCs w:val="24"/>
          <w:shd w:val="clear" w:color="auto" w:fill="FFFFFF"/>
        </w:rPr>
      </w:pPr>
      <w:r>
        <w:rPr>
          <w:rFonts w:ascii="Arial Narrow" w:hAnsi="Arial Narrow" w:cs="Segoe UI"/>
          <w:sz w:val="24"/>
          <w:szCs w:val="24"/>
          <w:shd w:val="clear" w:color="auto" w:fill="FFFFFF"/>
        </w:rPr>
        <w:t>Nos</w:t>
      </w:r>
      <w:r w:rsidR="00DA42FE" w:rsidRPr="00DA42FE">
        <w:rPr>
          <w:rFonts w:ascii="Arial Narrow" w:hAnsi="Arial Narrow" w:cs="Segoe UI"/>
          <w:sz w:val="24"/>
          <w:szCs w:val="24"/>
          <w:shd w:val="clear" w:color="auto" w:fill="FFFFFF"/>
        </w:rPr>
        <w:t xml:space="preserve"> résultats de PD Output 4 indiquent une progression notable dans le renforcement des capacités du staff et des partenaires pour devenir des acteurs engagés en faveur des droits de l’enfant et du plaidoyer. Pour l’indicateur 4.1, l</w:t>
      </w:r>
      <w:r>
        <w:rPr>
          <w:rFonts w:ascii="Arial Narrow" w:hAnsi="Arial Narrow" w:cs="Segoe UI"/>
          <w:sz w:val="24"/>
          <w:szCs w:val="24"/>
          <w:shd w:val="clear" w:color="auto" w:fill="FFFFFF"/>
        </w:rPr>
        <w:t>’objectif de 15 journalistes formé</w:t>
      </w:r>
      <w:r w:rsidR="00DA42FE" w:rsidRPr="00DA42FE">
        <w:rPr>
          <w:rFonts w:ascii="Arial Narrow" w:hAnsi="Arial Narrow" w:cs="Segoe UI"/>
          <w:sz w:val="24"/>
          <w:szCs w:val="24"/>
          <w:shd w:val="clear" w:color="auto" w:fill="FFFFFF"/>
        </w:rPr>
        <w:t>s a été atteint dès le premier trimestre (Kalemie 0, Manono 15; total 15), puis a connu une éclipse au trimestre 2 (Kalemie 4; Manono 0; total 4), avec un bilan cumulatif de 19 personnes formées (Kalemie 4, Manono 19)</w:t>
      </w:r>
      <w:r>
        <w:rPr>
          <w:rFonts w:ascii="Arial Narrow" w:hAnsi="Arial Narrow" w:cs="Segoe UI"/>
          <w:sz w:val="24"/>
          <w:szCs w:val="24"/>
          <w:shd w:val="clear" w:color="auto" w:fill="FFFFFF"/>
        </w:rPr>
        <w:t xml:space="preserve"> dont 15 journaliste et 4 cadres de l’équipe cadre de zones de santé de Kalemie et de Manono</w:t>
      </w:r>
      <w:r w:rsidR="00DA42FE" w:rsidRPr="00DA42FE">
        <w:rPr>
          <w:rFonts w:ascii="Arial Narrow" w:hAnsi="Arial Narrow" w:cs="Segoe UI"/>
          <w:sz w:val="24"/>
          <w:szCs w:val="24"/>
          <w:shd w:val="clear" w:color="auto" w:fill="FFFFFF"/>
        </w:rPr>
        <w:t>. Pour l’indicateur 4.2, l’objectif de 2 médias appuyés a été attein</w:t>
      </w:r>
      <w:r>
        <w:rPr>
          <w:rFonts w:ascii="Arial Narrow" w:hAnsi="Arial Narrow" w:cs="Segoe UI"/>
          <w:sz w:val="24"/>
          <w:szCs w:val="24"/>
          <w:shd w:val="clear" w:color="auto" w:fill="FFFFFF"/>
        </w:rPr>
        <w:t>t dès le T1 (Kalemie 0; Manono 4; total 4</w:t>
      </w:r>
      <w:r w:rsidR="00DA42FE" w:rsidRPr="00DA42FE">
        <w:rPr>
          <w:rFonts w:ascii="Arial Narrow" w:hAnsi="Arial Narrow" w:cs="Segoe UI"/>
          <w:sz w:val="24"/>
          <w:szCs w:val="24"/>
          <w:shd w:val="clear" w:color="auto" w:fill="FFFFFF"/>
        </w:rPr>
        <w:t>) et a été renforcé par la dotation d’outils et de ressources qui porte le total projet à 4 médias appuyés (Kalemie 0; Manono 4), jusqu’au T2 où aucun nouveau média n’a été enregistré (Total 0 au T2 mais 4 cumulés). Dans l’ensemble, le projet a réussi à équiper les partenaires et à amplifier le cadre de plaidoyer et de droits de l’enfant, tout en mettant en évidence des opportunités d’amélioration dans la continuité des formations et dans la consolidation des outils médiatiques post-T1.</w:t>
      </w:r>
    </w:p>
    <w:p w:rsidR="006F692E" w:rsidRDefault="006F692E" w:rsidP="009E7B0F">
      <w:pPr>
        <w:jc w:val="both"/>
        <w:rPr>
          <w:rFonts w:ascii="Arial Narrow" w:eastAsia="Times New Roman" w:hAnsi="Arial Narrow" w:cs="Arial"/>
          <w:b/>
          <w:bCs/>
          <w:sz w:val="24"/>
          <w:szCs w:val="24"/>
          <w:lang w:val="fr-BE" w:eastAsia="fr-FR"/>
        </w:rPr>
      </w:pPr>
    </w:p>
    <w:p w:rsidR="0056070D" w:rsidRDefault="004B049D" w:rsidP="00EC0577">
      <w:pPr>
        <w:pStyle w:val="Paragraphedeliste"/>
        <w:numPr>
          <w:ilvl w:val="0"/>
          <w:numId w:val="50"/>
        </w:numPr>
        <w:jc w:val="both"/>
        <w:rPr>
          <w:rFonts w:ascii="Arial Narrow" w:eastAsia="Times New Roman" w:hAnsi="Arial Narrow" w:cs="Arial"/>
          <w:b/>
          <w:bCs/>
          <w:sz w:val="24"/>
          <w:szCs w:val="24"/>
          <w:lang w:val="fr-BE" w:eastAsia="fr-FR"/>
        </w:rPr>
      </w:pPr>
      <w:r>
        <w:rPr>
          <w:rFonts w:ascii="Arial Narrow" w:eastAsia="Times New Roman" w:hAnsi="Arial Narrow" w:cs="Arial"/>
          <w:b/>
          <w:bCs/>
          <w:sz w:val="24"/>
          <w:szCs w:val="24"/>
          <w:lang w:val="fr-BE" w:eastAsia="fr-FR"/>
        </w:rPr>
        <w:t>Difficultés</w:t>
      </w:r>
      <w:r w:rsidR="00EC0577">
        <w:rPr>
          <w:rFonts w:ascii="Arial Narrow" w:eastAsia="Times New Roman" w:hAnsi="Arial Narrow" w:cs="Arial"/>
          <w:b/>
          <w:bCs/>
          <w:sz w:val="24"/>
          <w:szCs w:val="24"/>
          <w:lang w:val="fr-BE" w:eastAsia="fr-FR"/>
        </w:rPr>
        <w:t xml:space="preserve"> rencontrées</w:t>
      </w:r>
    </w:p>
    <w:p w:rsidR="004B049D" w:rsidRPr="004B049D" w:rsidRDefault="004B049D" w:rsidP="004B049D">
      <w:pPr>
        <w:jc w:val="both"/>
        <w:rPr>
          <w:rFonts w:ascii="Arial Narrow" w:eastAsia="Times New Roman" w:hAnsi="Arial Narrow" w:cs="Arial"/>
          <w:bCs/>
          <w:sz w:val="24"/>
          <w:szCs w:val="24"/>
          <w:lang w:val="fr-BE" w:eastAsia="fr-FR"/>
        </w:rPr>
      </w:pPr>
      <w:r w:rsidRPr="004B049D">
        <w:rPr>
          <w:rFonts w:ascii="Arial Narrow" w:eastAsia="Times New Roman" w:hAnsi="Arial Narrow" w:cs="Arial"/>
          <w:bCs/>
          <w:sz w:val="24"/>
          <w:szCs w:val="24"/>
          <w:lang w:val="fr-BE" w:eastAsia="fr-FR"/>
        </w:rPr>
        <w:t>Les difficultés rencontrées au cours de la mise en œuvre de ce projet sont d’ordre logistique. Le projet ne prévoyait pas une prise en charge de transport de nos staffs pour les activités de terrain. Ceci nous a vraiment handicapés quant à la supervision, au suivi  et à la réalisation de certains dialogues communautaires de terrain. L’ONG DEDI a du compter sur ses moyens pour booster tant soit peu cette handicape.</w:t>
      </w:r>
      <w:r w:rsidR="00984050">
        <w:rPr>
          <w:rFonts w:ascii="Arial Narrow" w:eastAsia="Times New Roman" w:hAnsi="Arial Narrow" w:cs="Arial"/>
          <w:bCs/>
          <w:sz w:val="24"/>
          <w:szCs w:val="24"/>
          <w:lang w:val="fr-BE" w:eastAsia="fr-FR"/>
        </w:rPr>
        <w:t xml:space="preserve"> D’autres difficultés étaient d’ordre approche, le projet prévoyait de travailler avec certaines structures locales existantes dont les CACs et les Associations Féminines. À partir du mois de novembre 2025, nous avons été butés au fait qu’en cette période, beaucoup de membres de CAC et des associations déménagent vers les champs pour les travaux champêtres. Pour contourner cette difficulté, au-delà de travailler avec les CAC et Associations féminines, nous avons également impliqué à grande échelle les leaders communautaires dont les leaders religieux (des sensibilisations étaient effectuées dans les églises et mosquées), des enseignants et de chefs d’avenues et de bloc.</w:t>
      </w:r>
    </w:p>
    <w:p w:rsidR="004B049D" w:rsidRPr="004B049D" w:rsidRDefault="004B049D" w:rsidP="004B049D">
      <w:pPr>
        <w:jc w:val="both"/>
        <w:rPr>
          <w:rFonts w:ascii="Arial Narrow" w:eastAsia="Times New Roman" w:hAnsi="Arial Narrow" w:cs="Arial"/>
          <w:b/>
          <w:bCs/>
          <w:sz w:val="24"/>
          <w:szCs w:val="24"/>
          <w:lang w:val="fr-BE" w:eastAsia="fr-FR"/>
        </w:rPr>
      </w:pPr>
    </w:p>
    <w:p w:rsidR="0056070D" w:rsidRDefault="0056070D" w:rsidP="009E7B0F">
      <w:pPr>
        <w:jc w:val="both"/>
        <w:rPr>
          <w:rFonts w:ascii="Arial Narrow" w:eastAsia="Times New Roman" w:hAnsi="Arial Narrow" w:cs="Arial"/>
          <w:b/>
          <w:bCs/>
          <w:sz w:val="24"/>
          <w:szCs w:val="24"/>
          <w:lang w:val="fr-BE" w:eastAsia="fr-FR"/>
        </w:rPr>
      </w:pPr>
    </w:p>
    <w:p w:rsidR="003029A5" w:rsidRPr="00E25D10" w:rsidRDefault="00E25D10" w:rsidP="00E25D10">
      <w:pPr>
        <w:jc w:val="right"/>
        <w:rPr>
          <w:rFonts w:ascii="Arial Narrow" w:hAnsi="Arial Narrow"/>
          <w:sz w:val="24"/>
          <w:szCs w:val="24"/>
          <w:lang w:val="fr-CA"/>
        </w:rPr>
      </w:pPr>
      <w:r w:rsidRPr="00E25D10">
        <w:rPr>
          <w:rFonts w:ascii="Arial Narrow" w:hAnsi="Arial Narrow"/>
          <w:sz w:val="24"/>
          <w:szCs w:val="24"/>
          <w:lang w:val="fr-CA"/>
        </w:rPr>
        <w:t>Fa</w:t>
      </w:r>
      <w:r w:rsidR="00C60D06">
        <w:rPr>
          <w:rFonts w:ascii="Arial Narrow" w:hAnsi="Arial Narrow"/>
          <w:sz w:val="24"/>
          <w:szCs w:val="24"/>
          <w:lang w:val="fr-CA"/>
        </w:rPr>
        <w:t>it à Kalemie, le 15 Janvier 2026</w:t>
      </w:r>
    </w:p>
    <w:p w:rsidR="00D8087F" w:rsidRDefault="00D8087F" w:rsidP="00D8087F">
      <w:pPr>
        <w:jc w:val="center"/>
        <w:rPr>
          <w:rFonts w:ascii="Arial Narrow" w:hAnsi="Arial Narrow"/>
          <w:b/>
          <w:sz w:val="24"/>
          <w:szCs w:val="24"/>
          <w:lang w:val="fr-CA"/>
        </w:rPr>
      </w:pPr>
      <w:r>
        <w:rPr>
          <w:rFonts w:ascii="Arial Narrow" w:hAnsi="Arial Narrow"/>
          <w:b/>
          <w:sz w:val="24"/>
          <w:szCs w:val="24"/>
          <w:lang w:val="fr-CA"/>
        </w:rPr>
        <w:t xml:space="preserve">                                                                                    </w:t>
      </w:r>
      <w:r w:rsidR="00C60D06">
        <w:rPr>
          <w:rFonts w:ascii="Arial Narrow" w:hAnsi="Arial Narrow"/>
          <w:b/>
          <w:sz w:val="24"/>
          <w:szCs w:val="24"/>
          <w:lang w:val="fr-CA"/>
        </w:rPr>
        <w:t xml:space="preserve">                      Barnabé MUZINGA</w:t>
      </w:r>
    </w:p>
    <w:p w:rsidR="00E25D10" w:rsidRPr="00E25D10" w:rsidRDefault="00C60D06" w:rsidP="00C60D06">
      <w:pPr>
        <w:jc w:val="center"/>
        <w:rPr>
          <w:rFonts w:ascii="Arial Narrow" w:hAnsi="Arial Narrow"/>
          <w:b/>
          <w:sz w:val="24"/>
          <w:szCs w:val="24"/>
          <w:lang w:val="fr-CA"/>
        </w:rPr>
      </w:pPr>
      <w:r>
        <w:rPr>
          <w:rFonts w:ascii="Arial Narrow" w:hAnsi="Arial Narrow"/>
          <w:b/>
          <w:sz w:val="24"/>
          <w:szCs w:val="24"/>
          <w:lang w:val="fr-CA"/>
        </w:rPr>
        <w:t xml:space="preserve">                                                                                                        Chef de Projet </w:t>
      </w: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Default="003029A5" w:rsidP="009E7B0F">
      <w:pPr>
        <w:jc w:val="both"/>
        <w:rPr>
          <w:lang w:val="fr-CA"/>
        </w:rPr>
      </w:pPr>
    </w:p>
    <w:p w:rsidR="003029A5" w:rsidRPr="0098007D" w:rsidRDefault="003029A5" w:rsidP="0098007D">
      <w:pPr>
        <w:shd w:val="clear" w:color="auto" w:fill="F2F2F2" w:themeFill="background1" w:themeFillShade="F2"/>
        <w:jc w:val="center"/>
        <w:rPr>
          <w:rFonts w:ascii="Arial Narrow" w:hAnsi="Arial Narrow"/>
          <w:b/>
          <w:sz w:val="40"/>
          <w:szCs w:val="24"/>
          <w:lang w:val="fr-CA"/>
        </w:rPr>
      </w:pPr>
      <w:r w:rsidRPr="0098007D">
        <w:rPr>
          <w:rFonts w:ascii="Arial Narrow" w:hAnsi="Arial Narrow"/>
          <w:b/>
          <w:sz w:val="36"/>
          <w:szCs w:val="24"/>
          <w:lang w:val="fr-CA"/>
        </w:rPr>
        <w:t>ANNE</w:t>
      </w:r>
      <w:r w:rsidR="00C60D06">
        <w:rPr>
          <w:rFonts w:ascii="Arial Narrow" w:hAnsi="Arial Narrow"/>
          <w:b/>
          <w:sz w:val="36"/>
          <w:szCs w:val="24"/>
          <w:lang w:val="fr-CA"/>
        </w:rPr>
        <w:t>XES DU RAPPORT FINAL</w:t>
      </w:r>
    </w:p>
    <w:p w:rsidR="003F627C" w:rsidRDefault="003F627C" w:rsidP="009E7B0F">
      <w:pPr>
        <w:jc w:val="both"/>
        <w:rPr>
          <w:lang w:val="fr-CA"/>
        </w:rPr>
      </w:pPr>
    </w:p>
    <w:p w:rsidR="003F627C" w:rsidRDefault="003F627C" w:rsidP="009E7B0F">
      <w:pPr>
        <w:jc w:val="both"/>
        <w:rPr>
          <w:lang w:val="fr-CA"/>
        </w:rPr>
      </w:pPr>
    </w:p>
    <w:p w:rsidR="003F627C" w:rsidRDefault="003F627C" w:rsidP="009E7B0F">
      <w:pPr>
        <w:jc w:val="both"/>
        <w:rPr>
          <w:lang w:val="fr-CA"/>
        </w:rPr>
      </w:pPr>
    </w:p>
    <w:p w:rsidR="00D32DEC" w:rsidRDefault="00D32DEC" w:rsidP="009E7B0F">
      <w:pPr>
        <w:jc w:val="both"/>
        <w:rPr>
          <w:lang w:val="fr-CA"/>
        </w:rPr>
      </w:pPr>
    </w:p>
    <w:p w:rsidR="00D32DEC" w:rsidRDefault="00D32DEC" w:rsidP="009E7B0F">
      <w:pPr>
        <w:jc w:val="both"/>
        <w:rPr>
          <w:lang w:val="fr-CA"/>
        </w:rPr>
      </w:pPr>
    </w:p>
    <w:p w:rsidR="003F627C" w:rsidRDefault="003F627C" w:rsidP="009E7B0F">
      <w:pPr>
        <w:jc w:val="both"/>
        <w:rPr>
          <w:lang w:val="fr-CA"/>
        </w:rPr>
      </w:pPr>
    </w:p>
    <w:p w:rsidR="00D32DEC" w:rsidRDefault="00D32DEC" w:rsidP="009E7B0F">
      <w:pPr>
        <w:jc w:val="both"/>
        <w:rPr>
          <w:lang w:val="fr-CA"/>
        </w:rPr>
      </w:pPr>
    </w:p>
    <w:p w:rsidR="00D32DEC" w:rsidRDefault="00D32DEC" w:rsidP="009E7B0F">
      <w:pPr>
        <w:jc w:val="both"/>
        <w:rPr>
          <w:lang w:val="fr-CA"/>
        </w:rPr>
      </w:pPr>
    </w:p>
    <w:p w:rsidR="00D32DEC" w:rsidRDefault="00D32DEC" w:rsidP="009E7B0F">
      <w:pPr>
        <w:jc w:val="both"/>
        <w:rPr>
          <w:lang w:val="fr-CA"/>
        </w:rPr>
      </w:pPr>
    </w:p>
    <w:p w:rsidR="00D32DEC" w:rsidRDefault="00D32DEC" w:rsidP="009E7B0F">
      <w:pPr>
        <w:jc w:val="both"/>
        <w:rPr>
          <w:lang w:val="fr-CA"/>
        </w:rPr>
      </w:pPr>
    </w:p>
    <w:p w:rsidR="00D32DEC" w:rsidRDefault="00D32DEC" w:rsidP="009E7B0F">
      <w:pPr>
        <w:jc w:val="both"/>
        <w:rPr>
          <w:lang w:val="fr-CA"/>
        </w:rPr>
      </w:pPr>
    </w:p>
    <w:p w:rsidR="00D32DEC" w:rsidRDefault="00D32DEC" w:rsidP="009E7B0F">
      <w:pPr>
        <w:jc w:val="both"/>
        <w:rPr>
          <w:lang w:val="fr-CA"/>
        </w:rPr>
      </w:pPr>
    </w:p>
    <w:p w:rsidR="003F627C" w:rsidRDefault="003F627C" w:rsidP="00FF39F1">
      <w:pPr>
        <w:jc w:val="center"/>
        <w:rPr>
          <w:lang w:val="fr-CA"/>
        </w:rPr>
      </w:pPr>
      <w:r>
        <w:rPr>
          <w:noProof/>
          <w:lang w:eastAsia="fr-FR"/>
        </w:rPr>
        <w:drawing>
          <wp:inline distT="0" distB="0" distL="0" distR="0" wp14:anchorId="057F9FFB" wp14:editId="0C2913D0">
            <wp:extent cx="6191250" cy="3457575"/>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6C936C.tmp"/>
                    <pic:cNvPicPr/>
                  </pic:nvPicPr>
                  <pic:blipFill>
                    <a:blip r:embed="rId14">
                      <a:extLst>
                        <a:ext uri="{28A0092B-C50C-407E-A947-70E740481C1C}">
                          <a14:useLocalDpi xmlns:a14="http://schemas.microsoft.com/office/drawing/2010/main" val="0"/>
                        </a:ext>
                      </a:extLst>
                    </a:blip>
                    <a:stretch>
                      <a:fillRect/>
                    </a:stretch>
                  </pic:blipFill>
                  <pic:spPr>
                    <a:xfrm>
                      <a:off x="0" y="0"/>
                      <a:ext cx="6209715" cy="3467887"/>
                    </a:xfrm>
                    <a:prstGeom prst="rect">
                      <a:avLst/>
                    </a:prstGeom>
                  </pic:spPr>
                </pic:pic>
              </a:graphicData>
            </a:graphic>
          </wp:inline>
        </w:drawing>
      </w:r>
    </w:p>
    <w:p w:rsidR="00325283" w:rsidRPr="00C60D06" w:rsidRDefault="003F627C" w:rsidP="00C60D06">
      <w:pPr>
        <w:pStyle w:val="Lgende"/>
        <w:jc w:val="center"/>
        <w:rPr>
          <w:rFonts w:ascii="Arial Narrow" w:hAnsi="Arial Narrow"/>
          <w:b/>
          <w:i w:val="0"/>
          <w:sz w:val="24"/>
          <w:szCs w:val="24"/>
        </w:rPr>
      </w:pPr>
      <w:r w:rsidRPr="001B4C05">
        <w:rPr>
          <w:rFonts w:ascii="Arial Narrow" w:hAnsi="Arial Narrow"/>
          <w:b/>
          <w:i w:val="0"/>
          <w:sz w:val="24"/>
          <w:szCs w:val="24"/>
        </w:rPr>
        <w:t xml:space="preserve">Figure </w:t>
      </w:r>
      <w:r w:rsidR="00B621C8">
        <w:rPr>
          <w:rFonts w:ascii="Arial Narrow" w:hAnsi="Arial Narrow"/>
          <w:b/>
          <w:i w:val="0"/>
          <w:sz w:val="24"/>
          <w:szCs w:val="24"/>
        </w:rPr>
        <w:t>1</w:t>
      </w:r>
      <w:r w:rsidRPr="001B4C05">
        <w:rPr>
          <w:rFonts w:ascii="Arial Narrow" w:hAnsi="Arial Narrow"/>
          <w:b/>
          <w:i w:val="0"/>
          <w:sz w:val="24"/>
          <w:szCs w:val="24"/>
        </w:rPr>
        <w:t>: Tenue de la formation de renforcement des capacités des leaders communautaires et Reco pour qu’ils relaient les messages d’EAH et de résilience climatique dans leurs quartiers/villages</w:t>
      </w:r>
    </w:p>
    <w:p w:rsidR="00892D4A" w:rsidRDefault="00E6043A" w:rsidP="00FF39F1">
      <w:pPr>
        <w:keepNext/>
        <w:jc w:val="center"/>
      </w:pPr>
      <w:r>
        <w:rPr>
          <w:noProof/>
          <w:lang w:eastAsia="fr-FR"/>
        </w:rPr>
        <w:drawing>
          <wp:inline distT="0" distB="0" distL="0" distR="0" wp14:anchorId="69291340" wp14:editId="67D47E3A">
            <wp:extent cx="6191250" cy="37528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6CE9D7.tmp"/>
                    <pic:cNvPicPr/>
                  </pic:nvPicPr>
                  <pic:blipFill>
                    <a:blip r:embed="rId15">
                      <a:extLst>
                        <a:ext uri="{28A0092B-C50C-407E-A947-70E740481C1C}">
                          <a14:useLocalDpi xmlns:a14="http://schemas.microsoft.com/office/drawing/2010/main" val="0"/>
                        </a:ext>
                      </a:extLst>
                    </a:blip>
                    <a:stretch>
                      <a:fillRect/>
                    </a:stretch>
                  </pic:blipFill>
                  <pic:spPr>
                    <a:xfrm>
                      <a:off x="0" y="0"/>
                      <a:ext cx="6192507" cy="3753612"/>
                    </a:xfrm>
                    <a:prstGeom prst="rect">
                      <a:avLst/>
                    </a:prstGeom>
                  </pic:spPr>
                </pic:pic>
              </a:graphicData>
            </a:graphic>
          </wp:inline>
        </w:drawing>
      </w:r>
    </w:p>
    <w:p w:rsidR="00D8087F" w:rsidRPr="00EB7829" w:rsidRDefault="00892D4A" w:rsidP="00EB7829">
      <w:pPr>
        <w:pStyle w:val="Lgende"/>
        <w:jc w:val="center"/>
        <w:rPr>
          <w:rFonts w:ascii="Arial Narrow" w:hAnsi="Arial Narrow"/>
          <w:b/>
          <w:i w:val="0"/>
          <w:sz w:val="24"/>
          <w:szCs w:val="24"/>
          <w:lang w:val="fr-CA"/>
        </w:rPr>
      </w:pPr>
      <w:r w:rsidRPr="00892D4A">
        <w:rPr>
          <w:rFonts w:ascii="Arial Narrow" w:hAnsi="Arial Narrow"/>
          <w:b/>
          <w:i w:val="0"/>
          <w:sz w:val="24"/>
          <w:szCs w:val="24"/>
        </w:rPr>
        <w:t xml:space="preserve">Figure </w:t>
      </w:r>
      <w:r w:rsidR="00B621C8">
        <w:rPr>
          <w:rFonts w:ascii="Arial Narrow" w:hAnsi="Arial Narrow"/>
          <w:b/>
          <w:i w:val="0"/>
          <w:sz w:val="24"/>
          <w:szCs w:val="24"/>
        </w:rPr>
        <w:t>2</w:t>
      </w:r>
      <w:r>
        <w:rPr>
          <w:rFonts w:ascii="Arial Narrow" w:hAnsi="Arial Narrow"/>
          <w:b/>
          <w:i w:val="0"/>
          <w:sz w:val="24"/>
          <w:szCs w:val="24"/>
        </w:rPr>
        <w:t xml:space="preserve"> </w:t>
      </w:r>
      <w:r w:rsidR="00B621C8">
        <w:rPr>
          <w:rFonts w:ascii="Arial Narrow" w:hAnsi="Arial Narrow"/>
          <w:b/>
          <w:i w:val="0"/>
          <w:sz w:val="24"/>
          <w:szCs w:val="24"/>
        </w:rPr>
        <w:t>: Tenues de Dialogues</w:t>
      </w:r>
      <w:r w:rsidRPr="00892D4A">
        <w:rPr>
          <w:rFonts w:ascii="Arial Narrow" w:hAnsi="Arial Narrow"/>
          <w:b/>
          <w:i w:val="0"/>
          <w:sz w:val="24"/>
          <w:szCs w:val="24"/>
        </w:rPr>
        <w:t xml:space="preserve"> communautaires </w:t>
      </w:r>
      <w:r w:rsidR="00D8087F">
        <w:rPr>
          <w:rFonts w:ascii="Arial Narrow" w:hAnsi="Arial Narrow"/>
          <w:b/>
          <w:i w:val="0"/>
          <w:sz w:val="24"/>
          <w:szCs w:val="24"/>
        </w:rPr>
        <w:t xml:space="preserve">à Kalemie et renforcement des capacités à Manono </w:t>
      </w:r>
      <w:r w:rsidRPr="00892D4A">
        <w:rPr>
          <w:rFonts w:ascii="Arial Narrow" w:hAnsi="Arial Narrow"/>
          <w:b/>
          <w:i w:val="0"/>
          <w:sz w:val="24"/>
          <w:szCs w:val="24"/>
        </w:rPr>
        <w:t>(Dans le Tanganyika - RD Congo)</w:t>
      </w:r>
    </w:p>
    <w:p w:rsidR="00D8087F" w:rsidRDefault="00D8087F" w:rsidP="009E7B0F">
      <w:pPr>
        <w:jc w:val="both"/>
        <w:rPr>
          <w:lang w:val="fr-CA"/>
        </w:rPr>
      </w:pPr>
    </w:p>
    <w:p w:rsidR="00D8087F" w:rsidRDefault="00D8087F" w:rsidP="009E7B0F">
      <w:pPr>
        <w:jc w:val="both"/>
        <w:rPr>
          <w:lang w:val="fr-CA"/>
        </w:rPr>
      </w:pPr>
    </w:p>
    <w:p w:rsidR="00D32DEC" w:rsidRDefault="00B621C8" w:rsidP="009E7B0F">
      <w:pPr>
        <w:jc w:val="both"/>
        <w:rPr>
          <w:lang w:val="fr-CA"/>
        </w:rPr>
      </w:pPr>
      <w:r>
        <w:rPr>
          <w:rFonts w:ascii="Arial Narrow" w:eastAsia="Times New Roman" w:hAnsi="Arial Narrow" w:cs="Arial"/>
          <w:noProof/>
          <w:sz w:val="24"/>
          <w:szCs w:val="24"/>
          <w:lang w:eastAsia="fr-FR"/>
        </w:rPr>
        <w:drawing>
          <wp:anchor distT="0" distB="0" distL="114300" distR="114300" simplePos="0" relativeHeight="251780608" behindDoc="1" locked="0" layoutInCell="1" allowOverlap="1" wp14:anchorId="4004831C" wp14:editId="0826A21E">
            <wp:simplePos x="0" y="0"/>
            <wp:positionH relativeFrom="column">
              <wp:posOffset>-4445</wp:posOffset>
            </wp:positionH>
            <wp:positionV relativeFrom="paragraph">
              <wp:posOffset>219074</wp:posOffset>
            </wp:positionV>
            <wp:extent cx="6257925" cy="2968625"/>
            <wp:effectExtent l="0" t="0" r="952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F538.tmp"/>
                    <pic:cNvPicPr/>
                  </pic:nvPicPr>
                  <pic:blipFill>
                    <a:blip r:embed="rId16">
                      <a:extLst>
                        <a:ext uri="{28A0092B-C50C-407E-A947-70E740481C1C}">
                          <a14:useLocalDpi xmlns:a14="http://schemas.microsoft.com/office/drawing/2010/main" val="0"/>
                        </a:ext>
                      </a:extLst>
                    </a:blip>
                    <a:stretch>
                      <a:fillRect/>
                    </a:stretch>
                  </pic:blipFill>
                  <pic:spPr>
                    <a:xfrm>
                      <a:off x="0" y="0"/>
                      <a:ext cx="6257925" cy="2968625"/>
                    </a:xfrm>
                    <a:prstGeom prst="rect">
                      <a:avLst/>
                    </a:prstGeom>
                  </pic:spPr>
                </pic:pic>
              </a:graphicData>
            </a:graphic>
            <wp14:sizeRelH relativeFrom="page">
              <wp14:pctWidth>0</wp14:pctWidth>
            </wp14:sizeRelH>
            <wp14:sizeRelV relativeFrom="page">
              <wp14:pctHeight>0</wp14:pctHeight>
            </wp14:sizeRelV>
          </wp:anchor>
        </w:drawing>
      </w:r>
    </w:p>
    <w:p w:rsidR="00D8087F" w:rsidRDefault="00D8087F" w:rsidP="009E7B0F">
      <w:pPr>
        <w:jc w:val="both"/>
        <w:rPr>
          <w:lang w:val="fr-CA"/>
        </w:rPr>
      </w:pPr>
    </w:p>
    <w:p w:rsidR="00D32DEC" w:rsidRDefault="00D32DEC" w:rsidP="009E7B0F">
      <w:pPr>
        <w:jc w:val="both"/>
        <w:rPr>
          <w:lang w:val="fr-CA"/>
        </w:rPr>
      </w:pPr>
    </w:p>
    <w:p w:rsidR="00D32DEC" w:rsidRDefault="00D32DEC" w:rsidP="00D32DEC">
      <w:pPr>
        <w:rPr>
          <w:lang w:val="fr-CA"/>
        </w:rPr>
      </w:pPr>
    </w:p>
    <w:p w:rsidR="00D8087F" w:rsidRDefault="00D8087F" w:rsidP="00D32DEC">
      <w:pPr>
        <w:ind w:firstLine="708"/>
        <w:rPr>
          <w:lang w:val="fr-CA"/>
        </w:rPr>
      </w:pPr>
    </w:p>
    <w:p w:rsidR="00D32DEC" w:rsidRDefault="00D32DEC" w:rsidP="00D32DEC">
      <w:pPr>
        <w:ind w:firstLine="708"/>
        <w:rPr>
          <w:lang w:val="fr-CA"/>
        </w:rPr>
      </w:pPr>
    </w:p>
    <w:p w:rsidR="002356BD" w:rsidRDefault="002356BD" w:rsidP="00D32DEC">
      <w:pPr>
        <w:ind w:firstLine="708"/>
        <w:rPr>
          <w:lang w:val="fr-CA"/>
        </w:rPr>
      </w:pPr>
    </w:p>
    <w:p w:rsidR="002356BD" w:rsidRDefault="002356BD" w:rsidP="00D32DEC">
      <w:pPr>
        <w:ind w:firstLine="708"/>
        <w:rPr>
          <w:lang w:val="fr-CA"/>
        </w:rPr>
      </w:pPr>
    </w:p>
    <w:p w:rsidR="002356BD" w:rsidRDefault="002356BD" w:rsidP="00D32DEC">
      <w:pPr>
        <w:ind w:firstLine="708"/>
        <w:rPr>
          <w:lang w:val="fr-CA"/>
        </w:rPr>
      </w:pPr>
    </w:p>
    <w:p w:rsidR="002356BD" w:rsidRDefault="002356BD" w:rsidP="00B621C8">
      <w:pPr>
        <w:rPr>
          <w:lang w:val="fr-CA"/>
        </w:rPr>
      </w:pPr>
    </w:p>
    <w:p w:rsidR="002356BD" w:rsidRDefault="002356BD" w:rsidP="00D32DEC">
      <w:pPr>
        <w:ind w:firstLine="708"/>
        <w:rPr>
          <w:lang w:val="fr-CA"/>
        </w:rPr>
      </w:pPr>
    </w:p>
    <w:p w:rsidR="002356BD" w:rsidRDefault="00B621C8" w:rsidP="00D32DEC">
      <w:pPr>
        <w:ind w:firstLine="708"/>
        <w:rPr>
          <w:lang w:val="fr-CA"/>
        </w:rPr>
      </w:pPr>
      <w:r>
        <w:rPr>
          <w:noProof/>
          <w:lang w:eastAsia="fr-FR"/>
        </w:rPr>
        <mc:AlternateContent>
          <mc:Choice Requires="wps">
            <w:drawing>
              <wp:anchor distT="0" distB="0" distL="114300" distR="114300" simplePos="0" relativeHeight="251785728" behindDoc="1" locked="0" layoutInCell="1" allowOverlap="1" wp14:anchorId="38EDD141" wp14:editId="16817D7D">
                <wp:simplePos x="0" y="0"/>
                <wp:positionH relativeFrom="column">
                  <wp:posOffset>-4445</wp:posOffset>
                </wp:positionH>
                <wp:positionV relativeFrom="paragraph">
                  <wp:posOffset>48895</wp:posOffset>
                </wp:positionV>
                <wp:extent cx="6257925" cy="285750"/>
                <wp:effectExtent l="0" t="0" r="9525" b="0"/>
                <wp:wrapNone/>
                <wp:docPr id="30" name="Zone de texte 30"/>
                <wp:cNvGraphicFramePr/>
                <a:graphic xmlns:a="http://schemas.openxmlformats.org/drawingml/2006/main">
                  <a:graphicData uri="http://schemas.microsoft.com/office/word/2010/wordprocessingShape">
                    <wps:wsp>
                      <wps:cNvSpPr txBox="1"/>
                      <wps:spPr>
                        <a:xfrm>
                          <a:off x="0" y="0"/>
                          <a:ext cx="6257925" cy="285750"/>
                        </a:xfrm>
                        <a:prstGeom prst="rect">
                          <a:avLst/>
                        </a:prstGeom>
                        <a:solidFill>
                          <a:prstClr val="white"/>
                        </a:solidFill>
                        <a:ln>
                          <a:noFill/>
                        </a:ln>
                        <a:effectLst/>
                      </wps:spPr>
                      <wps:txbx>
                        <w:txbxContent>
                          <w:p w:rsidR="00B621C8" w:rsidRPr="00B621C8" w:rsidRDefault="00B621C8" w:rsidP="00B621C8">
                            <w:pPr>
                              <w:pStyle w:val="Lgende"/>
                              <w:rPr>
                                <w:rFonts w:ascii="Arial Narrow" w:eastAsia="Times New Roman" w:hAnsi="Arial Narrow" w:cs="Arial"/>
                                <w:b/>
                                <w:i w:val="0"/>
                                <w:noProof/>
                                <w:sz w:val="24"/>
                                <w:szCs w:val="24"/>
                              </w:rPr>
                            </w:pPr>
                            <w:r w:rsidRPr="00B621C8">
                              <w:rPr>
                                <w:rFonts w:ascii="Arial Narrow" w:hAnsi="Arial Narrow"/>
                                <w:b/>
                                <w:i w:val="0"/>
                                <w:sz w:val="24"/>
                                <w:szCs w:val="24"/>
                              </w:rPr>
                              <w:t>Figure</w:t>
                            </w:r>
                            <w:r>
                              <w:rPr>
                                <w:rFonts w:ascii="Arial Narrow" w:hAnsi="Arial Narrow"/>
                                <w:b/>
                                <w:i w:val="0"/>
                                <w:sz w:val="24"/>
                                <w:szCs w:val="24"/>
                              </w:rPr>
                              <w:t xml:space="preserve"> 3 :</w:t>
                            </w:r>
                            <w:r w:rsidRPr="00B621C8">
                              <w:rPr>
                                <w:rFonts w:ascii="Arial Narrow" w:hAnsi="Arial Narrow"/>
                                <w:b/>
                                <w:i w:val="0"/>
                                <w:sz w:val="24"/>
                                <w:szCs w:val="24"/>
                              </w:rPr>
                              <w:t xml:space="preserve"> implication des écoles dans les activités du projet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EDD141" id="Zone de texte 30" o:spid="_x0000_s1032" type="#_x0000_t202" style="position:absolute;left:0;text-align:left;margin-left:-.35pt;margin-top:3.85pt;width:492.75pt;height:22.5pt;z-index:-25153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" stroked="f">
                <v:textbox inset="0,0,0,0">
                  <w:txbxContent>
                    <w:p w:rsidR="00B621C8" w:rsidRPr="00B621C8" w:rsidRDefault="00B621C8" w:rsidP="00B621C8">
                      <w:pPr>
                        <w:pStyle w:val="Lgende"/>
                        <w:rPr>
                          <w:rFonts w:ascii="Arial Narrow" w:eastAsia="Times New Roman" w:hAnsi="Arial Narrow" w:cs="Arial"/>
                          <w:b/>
                          <w:i w:val="0"/>
                          <w:noProof/>
                          <w:sz w:val="24"/>
                          <w:szCs w:val="24"/>
                        </w:rPr>
                      </w:pPr>
                      <w:r w:rsidRPr="00B621C8">
                        <w:rPr>
                          <w:rFonts w:ascii="Arial Narrow" w:hAnsi="Arial Narrow"/>
                          <w:b/>
                          <w:i w:val="0"/>
                          <w:sz w:val="24"/>
                          <w:szCs w:val="24"/>
                        </w:rPr>
                        <w:t>Figure</w:t>
                      </w:r>
                      <w:r>
                        <w:rPr>
                          <w:rFonts w:ascii="Arial Narrow" w:hAnsi="Arial Narrow"/>
                          <w:b/>
                          <w:i w:val="0"/>
                          <w:sz w:val="24"/>
                          <w:szCs w:val="24"/>
                        </w:rPr>
                        <w:t xml:space="preserve"> 3 :</w:t>
                      </w:r>
                      <w:r w:rsidRPr="00B621C8">
                        <w:rPr>
                          <w:rFonts w:ascii="Arial Narrow" w:hAnsi="Arial Narrow"/>
                          <w:b/>
                          <w:i w:val="0"/>
                          <w:sz w:val="24"/>
                          <w:szCs w:val="24"/>
                        </w:rPr>
                        <w:t xml:space="preserve"> implication des écoles dans les activités du projet</w:t>
                      </w:r>
                    </w:p>
                  </w:txbxContent>
                </v:textbox>
              </v:shape>
            </w:pict>
          </mc:Fallback>
        </mc:AlternateContent>
      </w:r>
    </w:p>
    <w:p w:rsidR="00D32DEC" w:rsidRPr="00D32DEC" w:rsidRDefault="00A23B6A" w:rsidP="00D32DEC">
      <w:pPr>
        <w:ind w:firstLine="708"/>
        <w:rPr>
          <w:lang w:val="fr-CA"/>
        </w:rPr>
      </w:pPr>
      <w:r>
        <w:rPr>
          <w:noProof/>
          <w:lang w:eastAsia="fr-FR"/>
        </w:rPr>
        <mc:AlternateContent>
          <mc:Choice Requires="wps">
            <w:drawing>
              <wp:anchor distT="0" distB="0" distL="114300" distR="114300" simplePos="0" relativeHeight="251663872" behindDoc="1" locked="0" layoutInCell="1" allowOverlap="1" wp14:anchorId="3EC9E0C9" wp14:editId="61C15A0E">
                <wp:simplePos x="0" y="0"/>
                <wp:positionH relativeFrom="column">
                  <wp:posOffset>-4445</wp:posOffset>
                </wp:positionH>
                <wp:positionV relativeFrom="paragraph">
                  <wp:posOffset>3315335</wp:posOffset>
                </wp:positionV>
                <wp:extent cx="6257925" cy="635"/>
                <wp:effectExtent l="0" t="0" r="0" b="0"/>
                <wp:wrapNone/>
                <wp:docPr id="31" name="Zone de texte 31"/>
                <wp:cNvGraphicFramePr/>
                <a:graphic xmlns:a="http://schemas.openxmlformats.org/drawingml/2006/main">
                  <a:graphicData uri="http://schemas.microsoft.com/office/word/2010/wordprocessingShape">
                    <wps:wsp>
                      <wps:cNvSpPr txBox="1"/>
                      <wps:spPr>
                        <a:xfrm>
                          <a:off x="0" y="0"/>
                          <a:ext cx="6257925" cy="635"/>
                        </a:xfrm>
                        <a:prstGeom prst="rect">
                          <a:avLst/>
                        </a:prstGeom>
                        <a:solidFill>
                          <a:prstClr val="white"/>
                        </a:solidFill>
                        <a:ln>
                          <a:noFill/>
                        </a:ln>
                        <a:effectLst/>
                      </wps:spPr>
                      <wps:txbx>
                        <w:txbxContent>
                          <w:p w:rsidR="00A23B6A" w:rsidRPr="0010363B" w:rsidRDefault="00A23B6A" w:rsidP="00A23B6A">
                            <w:pPr>
                              <w:pStyle w:val="Lgende"/>
                              <w:rPr>
                                <w:rFonts w:ascii="Arial Narrow" w:eastAsia="Times New Roman" w:hAnsi="Arial Narrow" w:cs="Arial"/>
                                <w:b/>
                                <w:bCs/>
                                <w:i w:val="0"/>
                                <w:noProof/>
                                <w:sz w:val="24"/>
                                <w:szCs w:val="24"/>
                              </w:rPr>
                            </w:pPr>
                            <w:r w:rsidRPr="0010363B">
                              <w:rPr>
                                <w:rFonts w:ascii="Arial Narrow" w:hAnsi="Arial Narrow"/>
                                <w:b/>
                                <w:i w:val="0"/>
                                <w:sz w:val="24"/>
                                <w:szCs w:val="24"/>
                              </w:rPr>
                              <w:t>Figure</w:t>
                            </w:r>
                            <w:r w:rsidR="0010363B">
                              <w:rPr>
                                <w:rFonts w:ascii="Arial Narrow" w:hAnsi="Arial Narrow"/>
                                <w:b/>
                                <w:i w:val="0"/>
                                <w:sz w:val="24"/>
                                <w:szCs w:val="24"/>
                              </w:rPr>
                              <w:t xml:space="preserve"> 4 </w:t>
                            </w:r>
                            <w:r w:rsidRPr="0010363B">
                              <w:rPr>
                                <w:rFonts w:ascii="Arial Narrow" w:hAnsi="Arial Narrow"/>
                                <w:b/>
                                <w:i w:val="0"/>
                                <w:sz w:val="24"/>
                                <w:szCs w:val="24"/>
                              </w:rPr>
                              <w:t>: Diffusion des messages via la distribution de dépliants du projet dans le territoire de Manono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C9E0C9" id="Zone de texte 31" o:spid="_x0000_s1033" type="#_x0000_t202" style="position:absolute;left:0;text-align:left;margin-left:-.35pt;margin-top:261.05pt;width:492.75pt;height:.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" stroked="f">
                <v:textbox style="mso-fit-shape-to-text:t" inset="0,0,0,0">
                  <w:txbxContent>
                    <w:p w:rsidR="00A23B6A" w:rsidRPr="0010363B" w:rsidRDefault="00A23B6A" w:rsidP="00A23B6A">
                      <w:pPr>
                        <w:pStyle w:val="Lgende"/>
                        <w:rPr>
                          <w:rFonts w:ascii="Arial Narrow" w:eastAsia="Times New Roman" w:hAnsi="Arial Narrow" w:cs="Arial"/>
                          <w:b/>
                          <w:bCs/>
                          <w:i w:val="0"/>
                          <w:noProof/>
                          <w:sz w:val="24"/>
                          <w:szCs w:val="24"/>
                        </w:rPr>
                      </w:pPr>
                      <w:r w:rsidRPr="0010363B">
                        <w:rPr>
                          <w:rFonts w:ascii="Arial Narrow" w:hAnsi="Arial Narrow"/>
                          <w:b/>
                          <w:i w:val="0"/>
                          <w:sz w:val="24"/>
                          <w:szCs w:val="24"/>
                        </w:rPr>
                        <w:t>Figure</w:t>
                      </w:r>
                      <w:r w:rsidR="0010363B">
                        <w:rPr>
                          <w:rFonts w:ascii="Arial Narrow" w:hAnsi="Arial Narrow"/>
                          <w:b/>
                          <w:i w:val="0"/>
                          <w:sz w:val="24"/>
                          <w:szCs w:val="24"/>
                        </w:rPr>
                        <w:t xml:space="preserve"> 4 </w:t>
                      </w:r>
                      <w:r w:rsidRPr="0010363B">
                        <w:rPr>
                          <w:rFonts w:ascii="Arial Narrow" w:hAnsi="Arial Narrow"/>
                          <w:b/>
                          <w:i w:val="0"/>
                          <w:sz w:val="24"/>
                          <w:szCs w:val="24"/>
                        </w:rPr>
                        <w:t>: Diffusion des messages via la distribution de dépliants du projet dans le territoire de Manono</w:t>
                      </w:r>
                    </w:p>
                  </w:txbxContent>
                </v:textbox>
              </v:shape>
            </w:pict>
          </mc:Fallback>
        </mc:AlternateContent>
      </w:r>
      <w:r w:rsidRPr="009B0287">
        <w:rPr>
          <w:rFonts w:ascii="Arial Narrow" w:eastAsia="Times New Roman" w:hAnsi="Arial Narrow" w:cs="Arial"/>
          <w:bCs/>
          <w:noProof/>
          <w:sz w:val="24"/>
          <w:szCs w:val="24"/>
          <w:lang w:eastAsia="fr-FR"/>
        </w:rPr>
        <w:drawing>
          <wp:anchor distT="0" distB="0" distL="114300" distR="114300" simplePos="0" relativeHeight="251653632" behindDoc="1" locked="0" layoutInCell="1" allowOverlap="1" wp14:anchorId="0AE88253" wp14:editId="14DC540A">
            <wp:simplePos x="0" y="0"/>
            <wp:positionH relativeFrom="column">
              <wp:posOffset>-4445</wp:posOffset>
            </wp:positionH>
            <wp:positionV relativeFrom="paragraph">
              <wp:posOffset>144144</wp:posOffset>
            </wp:positionV>
            <wp:extent cx="6257925" cy="3114675"/>
            <wp:effectExtent l="19050" t="0" r="28575" b="904875"/>
            <wp:wrapNone/>
            <wp:docPr id="2" name="Image 2" descr="C:\Users\Emma1\OneDrive\Desktop\DEDI\Transfets_Donatien\DEDI ONG\Termes_de_reference_Activités_EHA\Photos-diffusion_des_\IMG-20250922-WA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1\OneDrive\Desktop\DEDI\Transfets_Donatien\DEDI ONG\Termes_de_reference_Activités_EHA\Photos-diffusion_des_\IMG-20250922-WA023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7925" cy="3114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D8087F" w:rsidRDefault="00D8087F" w:rsidP="009E7B0F">
      <w:pPr>
        <w:jc w:val="both"/>
        <w:rPr>
          <w:lang w:val="fr-CA"/>
        </w:rPr>
      </w:pPr>
    </w:p>
    <w:p w:rsidR="00D8087F" w:rsidRDefault="00D8087F" w:rsidP="009E7B0F">
      <w:pPr>
        <w:jc w:val="both"/>
        <w:rPr>
          <w:lang w:val="fr-CA"/>
        </w:rPr>
      </w:pPr>
    </w:p>
    <w:p w:rsidR="002356BD" w:rsidRDefault="002356BD" w:rsidP="009E7B0F">
      <w:pPr>
        <w:jc w:val="both"/>
        <w:rPr>
          <w:lang w:val="fr-CA"/>
        </w:rPr>
      </w:pPr>
    </w:p>
    <w:p w:rsidR="002356BD" w:rsidRPr="002356BD" w:rsidRDefault="002356BD" w:rsidP="002356BD">
      <w:pPr>
        <w:rPr>
          <w:lang w:val="fr-CA"/>
        </w:rPr>
      </w:pPr>
    </w:p>
    <w:p w:rsidR="002356BD" w:rsidRDefault="002356BD" w:rsidP="002356BD">
      <w:pPr>
        <w:rPr>
          <w:lang w:val="fr-CA"/>
        </w:rPr>
      </w:pPr>
    </w:p>
    <w:p w:rsidR="002356BD" w:rsidRDefault="002356BD" w:rsidP="002356BD">
      <w:pPr>
        <w:rPr>
          <w:lang w:val="fr-CA"/>
        </w:rPr>
      </w:pPr>
    </w:p>
    <w:p w:rsidR="002356BD" w:rsidRDefault="002356BD" w:rsidP="002356BD">
      <w:pPr>
        <w:rPr>
          <w:lang w:val="fr-CA"/>
        </w:rPr>
      </w:pPr>
    </w:p>
    <w:p w:rsidR="0002330B" w:rsidRDefault="0002330B" w:rsidP="0002330B">
      <w:pPr>
        <w:keepNext/>
        <w:jc w:val="center"/>
      </w:pPr>
      <w:r>
        <w:rPr>
          <w:noProof/>
          <w:lang w:eastAsia="fr-FR"/>
        </w:rPr>
        <w:lastRenderedPageBreak/>
        <w:drawing>
          <wp:inline distT="0" distB="0" distL="0" distR="0" wp14:anchorId="4EFFA12A" wp14:editId="3FD6AA90">
            <wp:extent cx="6112510" cy="2867025"/>
            <wp:effectExtent l="0" t="0" r="2540"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46CD3B4.tmp"/>
                    <pic:cNvPicPr/>
                  </pic:nvPicPr>
                  <pic:blipFill>
                    <a:blip r:embed="rId18">
                      <a:extLst>
                        <a:ext uri="{28A0092B-C50C-407E-A947-70E740481C1C}">
                          <a14:useLocalDpi xmlns:a14="http://schemas.microsoft.com/office/drawing/2010/main" val="0"/>
                        </a:ext>
                      </a:extLst>
                    </a:blip>
                    <a:stretch>
                      <a:fillRect/>
                    </a:stretch>
                  </pic:blipFill>
                  <pic:spPr>
                    <a:xfrm>
                      <a:off x="0" y="0"/>
                      <a:ext cx="6112510" cy="2867025"/>
                    </a:xfrm>
                    <a:prstGeom prst="rect">
                      <a:avLst/>
                    </a:prstGeom>
                  </pic:spPr>
                </pic:pic>
              </a:graphicData>
            </a:graphic>
          </wp:inline>
        </w:drawing>
      </w:r>
    </w:p>
    <w:p w:rsidR="0002330B" w:rsidRPr="00F42BCC" w:rsidRDefault="0002330B" w:rsidP="0002330B">
      <w:pPr>
        <w:pStyle w:val="Lgende"/>
        <w:jc w:val="center"/>
        <w:rPr>
          <w:rFonts w:ascii="Arial Narrow" w:hAnsi="Arial Narrow"/>
          <w:b/>
          <w:i w:val="0"/>
          <w:sz w:val="24"/>
          <w:szCs w:val="24"/>
          <w:lang w:val="fr-CA"/>
        </w:rPr>
      </w:pPr>
      <w:r w:rsidRPr="00F42BCC">
        <w:rPr>
          <w:rFonts w:ascii="Arial Narrow" w:hAnsi="Arial Narrow"/>
          <w:b/>
          <w:i w:val="0"/>
          <w:sz w:val="24"/>
          <w:szCs w:val="24"/>
        </w:rPr>
        <w:t xml:space="preserve">Figure </w:t>
      </w:r>
      <w:r w:rsidR="006C2A2F">
        <w:rPr>
          <w:rFonts w:ascii="Arial Narrow" w:hAnsi="Arial Narrow"/>
          <w:b/>
          <w:i w:val="0"/>
          <w:sz w:val="24"/>
          <w:szCs w:val="24"/>
        </w:rPr>
        <w:t>5</w:t>
      </w:r>
      <w:r>
        <w:rPr>
          <w:rFonts w:ascii="Arial Narrow" w:hAnsi="Arial Narrow"/>
          <w:b/>
          <w:i w:val="0"/>
          <w:sz w:val="24"/>
          <w:szCs w:val="24"/>
        </w:rPr>
        <w:t xml:space="preserve"> </w:t>
      </w:r>
      <w:r w:rsidRPr="00F42BCC">
        <w:rPr>
          <w:rFonts w:ascii="Arial Narrow" w:hAnsi="Arial Narrow"/>
          <w:b/>
          <w:i w:val="0"/>
          <w:sz w:val="24"/>
          <w:szCs w:val="24"/>
        </w:rPr>
        <w:t>: Supervision et suivi des activités des relais communautaires sur terrain dans l'aire de santé de Tundwa, Zone de santé de Nyemba, Kalemie</w:t>
      </w:r>
    </w:p>
    <w:p w:rsidR="0002330B" w:rsidRDefault="0002330B" w:rsidP="0002330B">
      <w:pPr>
        <w:jc w:val="both"/>
        <w:rPr>
          <w:lang w:val="fr-CA"/>
        </w:rPr>
      </w:pPr>
      <w:r>
        <w:rPr>
          <w:noProof/>
          <w:lang w:eastAsia="fr-FR"/>
        </w:rPr>
        <mc:AlternateContent>
          <mc:Choice Requires="wps">
            <w:drawing>
              <wp:anchor distT="0" distB="0" distL="114300" distR="114300" simplePos="0" relativeHeight="251782656" behindDoc="1" locked="0" layoutInCell="1" allowOverlap="1" wp14:anchorId="295A3C24" wp14:editId="05C20527">
                <wp:simplePos x="0" y="0"/>
                <wp:positionH relativeFrom="column">
                  <wp:posOffset>751205</wp:posOffset>
                </wp:positionH>
                <wp:positionV relativeFrom="paragraph">
                  <wp:posOffset>3239135</wp:posOffset>
                </wp:positionV>
                <wp:extent cx="3495675" cy="635"/>
                <wp:effectExtent l="0" t="0" r="0" b="0"/>
                <wp:wrapNone/>
                <wp:docPr id="26" name="Zone de texte 26"/>
                <wp:cNvGraphicFramePr/>
                <a:graphic xmlns:a="http://schemas.openxmlformats.org/drawingml/2006/main">
                  <a:graphicData uri="http://schemas.microsoft.com/office/word/2010/wordprocessingShape">
                    <wps:wsp>
                      <wps:cNvSpPr txBox="1"/>
                      <wps:spPr>
                        <a:xfrm>
                          <a:off x="0" y="0"/>
                          <a:ext cx="3495675" cy="635"/>
                        </a:xfrm>
                        <a:prstGeom prst="rect">
                          <a:avLst/>
                        </a:prstGeom>
                        <a:solidFill>
                          <a:prstClr val="white"/>
                        </a:solidFill>
                        <a:ln>
                          <a:noFill/>
                        </a:ln>
                        <a:effectLst/>
                      </wps:spPr>
                      <wps:txbx>
                        <w:txbxContent>
                          <w:p w:rsidR="0002330B" w:rsidRPr="00D63113" w:rsidRDefault="0002330B" w:rsidP="0002330B">
                            <w:pPr>
                              <w:pStyle w:val="Lgende"/>
                              <w:jc w:val="center"/>
                              <w:rPr>
                                <w:rFonts w:ascii="Arial Narrow" w:hAnsi="Arial Narrow"/>
                                <w:b/>
                                <w:i w:val="0"/>
                                <w:noProof/>
                                <w:sz w:val="24"/>
                                <w:szCs w:val="24"/>
                              </w:rPr>
                            </w:pPr>
                            <w:r w:rsidRPr="00D63113">
                              <w:rPr>
                                <w:rFonts w:ascii="Arial Narrow" w:hAnsi="Arial Narrow"/>
                                <w:b/>
                                <w:i w:val="0"/>
                                <w:sz w:val="24"/>
                                <w:szCs w:val="24"/>
                              </w:rPr>
                              <w:t xml:space="preserve">Figure </w:t>
                            </w:r>
                            <w:r w:rsidR="006C2A2F">
                              <w:rPr>
                                <w:rFonts w:ascii="Arial Narrow" w:hAnsi="Arial Narrow"/>
                                <w:b/>
                                <w:i w:val="0"/>
                                <w:sz w:val="24"/>
                                <w:szCs w:val="24"/>
                              </w:rPr>
                              <w:t>6</w:t>
                            </w:r>
                            <w:r w:rsidRPr="00D63113">
                              <w:rPr>
                                <w:rFonts w:ascii="Arial Narrow" w:hAnsi="Arial Narrow"/>
                                <w:b/>
                                <w:i w:val="0"/>
                                <w:sz w:val="24"/>
                                <w:szCs w:val="24"/>
                              </w:rPr>
                              <w:t>: Evaluation de la fréquence d'utilisation du Forage FUNDI SWATA</w:t>
                            </w:r>
                            <w:r w:rsidR="006C2A2F">
                              <w:rPr>
                                <w:rFonts w:ascii="Arial Narrow" w:hAnsi="Arial Narrow"/>
                                <w:b/>
                                <w:i w:val="0"/>
                                <w:sz w:val="24"/>
                                <w:szCs w:val="24"/>
                              </w:rPr>
                              <w:t xml:space="preserve"> (PFE)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5A3C24" id="Zone de texte 26" o:spid="_x0000_s1034" type="#_x0000_t202" style="position:absolute;left:0;text-align:left;margin-left:59.15pt;margin-top:255.05pt;width:275.25pt;height:.05pt;z-index:-25153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" stroked="f">
                <v:textbox style="mso-fit-shape-to-text:t" inset="0,0,0,0">
                  <w:txbxContent>
                    <w:p w:rsidR="0002330B" w:rsidRPr="00D63113" w:rsidRDefault="0002330B" w:rsidP="0002330B">
                      <w:pPr>
                        <w:pStyle w:val="Lgende"/>
                        <w:jc w:val="center"/>
                        <w:rPr>
                          <w:rFonts w:ascii="Arial Narrow" w:hAnsi="Arial Narrow"/>
                          <w:b/>
                          <w:i w:val="0"/>
                          <w:noProof/>
                          <w:sz w:val="24"/>
                          <w:szCs w:val="24"/>
                        </w:rPr>
                      </w:pPr>
                      <w:r w:rsidRPr="00D63113">
                        <w:rPr>
                          <w:rFonts w:ascii="Arial Narrow" w:hAnsi="Arial Narrow"/>
                          <w:b/>
                          <w:i w:val="0"/>
                          <w:sz w:val="24"/>
                          <w:szCs w:val="24"/>
                        </w:rPr>
                        <w:t xml:space="preserve">Figure </w:t>
                      </w:r>
                      <w:r w:rsidR="006C2A2F">
                        <w:rPr>
                          <w:rFonts w:ascii="Arial Narrow" w:hAnsi="Arial Narrow"/>
                          <w:b/>
                          <w:i w:val="0"/>
                          <w:sz w:val="24"/>
                          <w:szCs w:val="24"/>
                        </w:rPr>
                        <w:t>6</w:t>
                      </w:r>
                      <w:r w:rsidRPr="00D63113">
                        <w:rPr>
                          <w:rFonts w:ascii="Arial Narrow" w:hAnsi="Arial Narrow"/>
                          <w:b/>
                          <w:i w:val="0"/>
                          <w:sz w:val="24"/>
                          <w:szCs w:val="24"/>
                        </w:rPr>
                        <w:t>: Evaluation de la fréquence d'utilisation du Forage FUNDI SWATA</w:t>
                      </w:r>
                      <w:r w:rsidR="006C2A2F">
                        <w:rPr>
                          <w:rFonts w:ascii="Arial Narrow" w:hAnsi="Arial Narrow"/>
                          <w:b/>
                          <w:i w:val="0"/>
                          <w:sz w:val="24"/>
                          <w:szCs w:val="24"/>
                        </w:rPr>
                        <w:t xml:space="preserve"> (PFE)</w:t>
                      </w:r>
                    </w:p>
                  </w:txbxContent>
                </v:textbox>
              </v:shape>
            </w:pict>
          </mc:Fallback>
        </mc:AlternateContent>
      </w:r>
      <w:r>
        <w:rPr>
          <w:noProof/>
          <w:lang w:eastAsia="fr-FR"/>
        </w:rPr>
        <w:drawing>
          <wp:anchor distT="0" distB="0" distL="114300" distR="114300" simplePos="0" relativeHeight="251781632" behindDoc="1" locked="0" layoutInCell="1" allowOverlap="1" wp14:anchorId="7F4C54FF" wp14:editId="2E65C4CE">
            <wp:simplePos x="0" y="0"/>
            <wp:positionH relativeFrom="column">
              <wp:posOffset>751338</wp:posOffset>
            </wp:positionH>
            <wp:positionV relativeFrom="paragraph">
              <wp:posOffset>635</wp:posOffset>
            </wp:positionV>
            <wp:extent cx="3496163" cy="3181794"/>
            <wp:effectExtent l="0" t="0" r="9525"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54478E.tmp"/>
                    <pic:cNvPicPr/>
                  </pic:nvPicPr>
                  <pic:blipFill>
                    <a:blip r:embed="rId19">
                      <a:extLst>
                        <a:ext uri="{28A0092B-C50C-407E-A947-70E740481C1C}">
                          <a14:useLocalDpi xmlns:a14="http://schemas.microsoft.com/office/drawing/2010/main" val="0"/>
                        </a:ext>
                      </a:extLst>
                    </a:blip>
                    <a:stretch>
                      <a:fillRect/>
                    </a:stretch>
                  </pic:blipFill>
                  <pic:spPr>
                    <a:xfrm>
                      <a:off x="0" y="0"/>
                      <a:ext cx="3496163" cy="3181794"/>
                    </a:xfrm>
                    <a:prstGeom prst="rect">
                      <a:avLst/>
                    </a:prstGeom>
                  </pic:spPr>
                </pic:pic>
              </a:graphicData>
            </a:graphic>
            <wp14:sizeRelH relativeFrom="page">
              <wp14:pctWidth>0</wp14:pctWidth>
            </wp14:sizeRelH>
            <wp14:sizeRelV relativeFrom="page">
              <wp14:pctHeight>0</wp14:pctHeight>
            </wp14:sizeRelV>
          </wp:anchor>
        </w:drawing>
      </w:r>
    </w:p>
    <w:p w:rsidR="0002330B" w:rsidRDefault="0002330B" w:rsidP="0002330B">
      <w:pPr>
        <w:jc w:val="both"/>
        <w:rPr>
          <w:lang w:val="fr-CA"/>
        </w:rPr>
      </w:pPr>
    </w:p>
    <w:p w:rsidR="0002330B" w:rsidRDefault="0002330B" w:rsidP="0002330B">
      <w:pPr>
        <w:jc w:val="both"/>
        <w:rPr>
          <w:lang w:val="fr-CA"/>
        </w:rPr>
      </w:pPr>
    </w:p>
    <w:p w:rsidR="002356BD" w:rsidRDefault="002356BD"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02330B" w:rsidRDefault="0002330B" w:rsidP="002356BD">
      <w:pPr>
        <w:rPr>
          <w:lang w:val="fr-CA"/>
        </w:rPr>
      </w:pPr>
    </w:p>
    <w:p w:rsidR="00B621C8" w:rsidRDefault="00B621C8" w:rsidP="002356BD">
      <w:pPr>
        <w:rPr>
          <w:lang w:val="fr-CA"/>
        </w:rPr>
      </w:pPr>
    </w:p>
    <w:p w:rsidR="00B621C8" w:rsidRDefault="00B621C8" w:rsidP="002356BD">
      <w:pPr>
        <w:rPr>
          <w:lang w:val="fr-CA"/>
        </w:rPr>
      </w:pPr>
    </w:p>
    <w:p w:rsidR="00B621C8" w:rsidRPr="002356BD" w:rsidRDefault="00B621C8" w:rsidP="002356BD">
      <w:pPr>
        <w:rPr>
          <w:lang w:val="fr-CA"/>
        </w:rPr>
      </w:pPr>
      <w:r w:rsidRPr="00BA0819">
        <w:rPr>
          <w:noProof/>
          <w:lang w:eastAsia="fr-FR"/>
        </w:rPr>
        <w:lastRenderedPageBreak/>
        <w:drawing>
          <wp:anchor distT="0" distB="0" distL="114300" distR="114300" simplePos="0" relativeHeight="251659776" behindDoc="1" locked="0" layoutInCell="1" allowOverlap="1">
            <wp:simplePos x="0" y="0"/>
            <wp:positionH relativeFrom="column">
              <wp:posOffset>-4445</wp:posOffset>
            </wp:positionH>
            <wp:positionV relativeFrom="paragraph">
              <wp:posOffset>635</wp:posOffset>
            </wp:positionV>
            <wp:extent cx="6419850" cy="5055870"/>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19850" cy="5055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21C8" w:rsidRPr="002356BD" w:rsidSect="00EF7721">
      <w:type w:val="continuous"/>
      <w:pgSz w:w="11906" w:h="16838"/>
      <w:pgMar w:top="81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290" w:rsidRDefault="00763290" w:rsidP="0090734D">
      <w:pPr>
        <w:spacing w:after="0" w:line="240" w:lineRule="auto"/>
      </w:pPr>
      <w:r>
        <w:separator/>
      </w:r>
    </w:p>
  </w:endnote>
  <w:endnote w:type="continuationSeparator" w:id="0">
    <w:p w:rsidR="00763290" w:rsidRDefault="00763290" w:rsidP="00907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 BLANCA">
    <w:altName w:val="Times New Roman"/>
    <w:charset w:val="00"/>
    <w:family w:val="auto"/>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San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224453"/>
      <w:docPartObj>
        <w:docPartGallery w:val="Page Numbers (Bottom of Page)"/>
        <w:docPartUnique/>
      </w:docPartObj>
    </w:sdtPr>
    <w:sdtEndPr/>
    <w:sdtContent>
      <w:p w:rsidR="00C56EB6" w:rsidRDefault="00C56EB6">
        <w:pPr>
          <w:pStyle w:val="Pieddepage"/>
          <w:jc w:val="center"/>
        </w:pPr>
        <w:r>
          <w:fldChar w:fldCharType="begin"/>
        </w:r>
        <w:r>
          <w:instrText>PAGE   \* MERGEFORMAT</w:instrText>
        </w:r>
        <w:r>
          <w:fldChar w:fldCharType="separate"/>
        </w:r>
        <w:r w:rsidR="00F016BD">
          <w:rPr>
            <w:noProof/>
          </w:rPr>
          <w:t>1</w:t>
        </w:r>
        <w:r>
          <w:fldChar w:fldCharType="end"/>
        </w:r>
      </w:p>
    </w:sdtContent>
  </w:sdt>
  <w:p w:rsidR="001B4C05" w:rsidRPr="00D71A3D" w:rsidRDefault="001B4C05" w:rsidP="0090734D">
    <w:pPr>
      <w:pStyle w:val="Pieddepage"/>
      <w:spacing w:line="276" w:lineRule="auto"/>
      <w:jc w:val="center"/>
      <w:rPr>
        <w:rFonts w:ascii="Verdana" w:hAnsi="Verdana" w:cs="Times New Roman"/>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290" w:rsidRDefault="00763290" w:rsidP="0090734D">
      <w:pPr>
        <w:spacing w:after="0" w:line="240" w:lineRule="auto"/>
      </w:pPr>
      <w:r>
        <w:separator/>
      </w:r>
    </w:p>
  </w:footnote>
  <w:footnote w:type="continuationSeparator" w:id="0">
    <w:p w:rsidR="00763290" w:rsidRDefault="00763290" w:rsidP="00907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C05" w:rsidRDefault="001B4C05" w:rsidP="0090734D">
    <w:pPr>
      <w:pStyle w:val="En-tte"/>
      <w:tabs>
        <w:tab w:val="clear" w:pos="9072"/>
        <w:tab w:val="right" w:pos="9498"/>
      </w:tabs>
      <w:ind w:left="8080" w:right="-426"/>
    </w:pPr>
  </w:p>
  <w:p w:rsidR="001B4C05" w:rsidRDefault="001B4C0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6F28B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25pt;height:11.25pt" o:bullet="t">
        <v:imagedata r:id="rId1" o:title="msoC8E3"/>
      </v:shape>
    </w:pict>
  </w:numPicBullet>
  <w:abstractNum w:abstractNumId="0" w15:restartNumberingAfterBreak="0">
    <w:nsid w:val="00000001"/>
    <w:multiLevelType w:val="hybridMultilevel"/>
    <w:tmpl w:val="C57EFA9C"/>
    <w:lvl w:ilvl="0" w:tplc="E4E6E7B6">
      <w:start w:val="2"/>
      <w:numFmt w:val="bullet"/>
      <w:lvlText w:val="-"/>
      <w:lvlJc w:val="left"/>
      <w:pPr>
        <w:ind w:left="720" w:hanging="360"/>
      </w:pPr>
      <w:rPr>
        <w:rFonts w:ascii="Calibri" w:eastAsia="Calibr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E8094C8"/>
    <w:lvl w:ilvl="0" w:tplc="EFD433A4">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4F70FDF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0000004"/>
    <w:multiLevelType w:val="hybridMultilevel"/>
    <w:tmpl w:val="275C6AF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0000005"/>
    <w:multiLevelType w:val="hybridMultilevel"/>
    <w:tmpl w:val="70944F6C"/>
    <w:lvl w:ilvl="0" w:tplc="8656010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00000006"/>
    <w:multiLevelType w:val="hybridMultilevel"/>
    <w:tmpl w:val="1FBCCED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0000007"/>
    <w:multiLevelType w:val="hybridMultilevel"/>
    <w:tmpl w:val="00AE8B4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27F6D7F"/>
    <w:multiLevelType w:val="hybridMultilevel"/>
    <w:tmpl w:val="97FE8AE6"/>
    <w:lvl w:ilvl="0" w:tplc="0409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7C13DA"/>
    <w:multiLevelType w:val="multilevel"/>
    <w:tmpl w:val="7212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777AE6"/>
    <w:multiLevelType w:val="multilevel"/>
    <w:tmpl w:val="1F80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A5617"/>
    <w:multiLevelType w:val="multilevel"/>
    <w:tmpl w:val="00D0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B2702"/>
    <w:multiLevelType w:val="multilevel"/>
    <w:tmpl w:val="F2E49738"/>
    <w:lvl w:ilvl="0">
      <w:start w:val="1"/>
      <w:numFmt w:val="bullet"/>
      <w:lvlText w:val="-"/>
      <w:lvlJc w:val="left"/>
      <w:pPr>
        <w:tabs>
          <w:tab w:val="num" w:pos="720"/>
        </w:tabs>
        <w:ind w:left="720" w:hanging="360"/>
      </w:pPr>
      <w:rPr>
        <w:rFonts w:ascii="Arial Narrow" w:hAnsi="Arial Narrow"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D02EE1"/>
    <w:multiLevelType w:val="multilevel"/>
    <w:tmpl w:val="3F42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326343"/>
    <w:multiLevelType w:val="multilevel"/>
    <w:tmpl w:val="9CE6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1471C"/>
    <w:multiLevelType w:val="multilevel"/>
    <w:tmpl w:val="62F0EADE"/>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70D5D"/>
    <w:multiLevelType w:val="multilevel"/>
    <w:tmpl w:val="9132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B4032"/>
    <w:multiLevelType w:val="multilevel"/>
    <w:tmpl w:val="E59E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D1BEB"/>
    <w:multiLevelType w:val="multilevel"/>
    <w:tmpl w:val="980A5974"/>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BC7918"/>
    <w:multiLevelType w:val="multilevel"/>
    <w:tmpl w:val="AF2E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41C3C"/>
    <w:multiLevelType w:val="multilevel"/>
    <w:tmpl w:val="E13A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A67A1F"/>
    <w:multiLevelType w:val="multilevel"/>
    <w:tmpl w:val="9BC0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7B5C75"/>
    <w:multiLevelType w:val="multilevel"/>
    <w:tmpl w:val="9F02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36994"/>
    <w:multiLevelType w:val="multilevel"/>
    <w:tmpl w:val="3688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DB056E"/>
    <w:multiLevelType w:val="multilevel"/>
    <w:tmpl w:val="07C2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116194"/>
    <w:multiLevelType w:val="hybridMultilevel"/>
    <w:tmpl w:val="01B845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66D09C5"/>
    <w:multiLevelType w:val="multilevel"/>
    <w:tmpl w:val="17DC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802D7"/>
    <w:multiLevelType w:val="hybridMultilevel"/>
    <w:tmpl w:val="A9B868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888458E"/>
    <w:multiLevelType w:val="multilevel"/>
    <w:tmpl w:val="4EE87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911EAA"/>
    <w:multiLevelType w:val="multilevel"/>
    <w:tmpl w:val="09A2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2075C6"/>
    <w:multiLevelType w:val="multilevel"/>
    <w:tmpl w:val="D948527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2A47DD"/>
    <w:multiLevelType w:val="hybridMultilevel"/>
    <w:tmpl w:val="34586C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0B50178"/>
    <w:multiLevelType w:val="multilevel"/>
    <w:tmpl w:val="208A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4F5DD8"/>
    <w:multiLevelType w:val="multilevel"/>
    <w:tmpl w:val="C786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245487"/>
    <w:multiLevelType w:val="multilevel"/>
    <w:tmpl w:val="2AB2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4A05A6"/>
    <w:multiLevelType w:val="multilevel"/>
    <w:tmpl w:val="BAD8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88799B"/>
    <w:multiLevelType w:val="multilevel"/>
    <w:tmpl w:val="FF56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F95327"/>
    <w:multiLevelType w:val="hybridMultilevel"/>
    <w:tmpl w:val="D368FE5E"/>
    <w:lvl w:ilvl="0" w:tplc="5016C1D6">
      <w:start w:val="1"/>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CE8713E"/>
    <w:multiLevelType w:val="hybridMultilevel"/>
    <w:tmpl w:val="AE324E8E"/>
    <w:lvl w:ilvl="0" w:tplc="42E6DFA8">
      <w:start w:val="1"/>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20E0633"/>
    <w:multiLevelType w:val="hybridMultilevel"/>
    <w:tmpl w:val="9B885204"/>
    <w:lvl w:ilvl="0" w:tplc="E54C24AE">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316196C"/>
    <w:multiLevelType w:val="multilevel"/>
    <w:tmpl w:val="11DA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5F2571"/>
    <w:multiLevelType w:val="multilevel"/>
    <w:tmpl w:val="35B0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D71A84"/>
    <w:multiLevelType w:val="multilevel"/>
    <w:tmpl w:val="D39C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F75F87"/>
    <w:multiLevelType w:val="multilevel"/>
    <w:tmpl w:val="3560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905EFD"/>
    <w:multiLevelType w:val="hybridMultilevel"/>
    <w:tmpl w:val="C46AA84E"/>
    <w:lvl w:ilvl="0" w:tplc="7070E8B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30421DD"/>
    <w:multiLevelType w:val="hybridMultilevel"/>
    <w:tmpl w:val="A97C67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6266C67"/>
    <w:multiLevelType w:val="multilevel"/>
    <w:tmpl w:val="EFA42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4C227D"/>
    <w:multiLevelType w:val="multilevel"/>
    <w:tmpl w:val="77AEE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7F22B4"/>
    <w:multiLevelType w:val="multilevel"/>
    <w:tmpl w:val="56BAA5A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79F5932"/>
    <w:multiLevelType w:val="multilevel"/>
    <w:tmpl w:val="35E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9115C4"/>
    <w:multiLevelType w:val="hybridMultilevel"/>
    <w:tmpl w:val="8D7C4744"/>
    <w:lvl w:ilvl="0" w:tplc="F440D972">
      <w:start w:val="1"/>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5"/>
  </w:num>
  <w:num w:numId="4">
    <w:abstractNumId w:val="2"/>
  </w:num>
  <w:num w:numId="5">
    <w:abstractNumId w:val="3"/>
  </w:num>
  <w:num w:numId="6">
    <w:abstractNumId w:val="0"/>
  </w:num>
  <w:num w:numId="7">
    <w:abstractNumId w:val="1"/>
  </w:num>
  <w:num w:numId="8">
    <w:abstractNumId w:val="6"/>
  </w:num>
  <w:num w:numId="9">
    <w:abstractNumId w:val="42"/>
  </w:num>
  <w:num w:numId="10">
    <w:abstractNumId w:val="25"/>
  </w:num>
  <w:num w:numId="11">
    <w:abstractNumId w:val="19"/>
  </w:num>
  <w:num w:numId="12">
    <w:abstractNumId w:val="33"/>
  </w:num>
  <w:num w:numId="13">
    <w:abstractNumId w:val="21"/>
  </w:num>
  <w:num w:numId="14">
    <w:abstractNumId w:val="8"/>
  </w:num>
  <w:num w:numId="15">
    <w:abstractNumId w:val="32"/>
  </w:num>
  <w:num w:numId="16">
    <w:abstractNumId w:val="13"/>
  </w:num>
  <w:num w:numId="17">
    <w:abstractNumId w:val="35"/>
  </w:num>
  <w:num w:numId="18">
    <w:abstractNumId w:val="18"/>
  </w:num>
  <w:num w:numId="19">
    <w:abstractNumId w:val="9"/>
  </w:num>
  <w:num w:numId="20">
    <w:abstractNumId w:val="40"/>
  </w:num>
  <w:num w:numId="21">
    <w:abstractNumId w:val="39"/>
  </w:num>
  <w:num w:numId="22">
    <w:abstractNumId w:val="15"/>
  </w:num>
  <w:num w:numId="23">
    <w:abstractNumId w:val="10"/>
  </w:num>
  <w:num w:numId="24">
    <w:abstractNumId w:val="34"/>
  </w:num>
  <w:num w:numId="25">
    <w:abstractNumId w:val="20"/>
  </w:num>
  <w:num w:numId="26">
    <w:abstractNumId w:val="29"/>
  </w:num>
  <w:num w:numId="27">
    <w:abstractNumId w:val="16"/>
  </w:num>
  <w:num w:numId="28">
    <w:abstractNumId w:val="48"/>
  </w:num>
  <w:num w:numId="29">
    <w:abstractNumId w:val="43"/>
  </w:num>
  <w:num w:numId="30">
    <w:abstractNumId w:val="30"/>
  </w:num>
  <w:num w:numId="31">
    <w:abstractNumId w:val="17"/>
  </w:num>
  <w:num w:numId="32">
    <w:abstractNumId w:val="7"/>
  </w:num>
  <w:num w:numId="33">
    <w:abstractNumId w:val="24"/>
  </w:num>
  <w:num w:numId="34">
    <w:abstractNumId w:val="36"/>
  </w:num>
  <w:num w:numId="35">
    <w:abstractNumId w:val="49"/>
  </w:num>
  <w:num w:numId="36">
    <w:abstractNumId w:val="44"/>
  </w:num>
  <w:num w:numId="37">
    <w:abstractNumId w:val="37"/>
  </w:num>
  <w:num w:numId="38">
    <w:abstractNumId w:val="23"/>
  </w:num>
  <w:num w:numId="39">
    <w:abstractNumId w:val="45"/>
  </w:num>
  <w:num w:numId="40">
    <w:abstractNumId w:val="22"/>
  </w:num>
  <w:num w:numId="41">
    <w:abstractNumId w:val="27"/>
  </w:num>
  <w:num w:numId="42">
    <w:abstractNumId w:val="11"/>
  </w:num>
  <w:num w:numId="43">
    <w:abstractNumId w:val="38"/>
  </w:num>
  <w:num w:numId="44">
    <w:abstractNumId w:val="28"/>
  </w:num>
  <w:num w:numId="45">
    <w:abstractNumId w:val="31"/>
  </w:num>
  <w:num w:numId="46">
    <w:abstractNumId w:val="41"/>
  </w:num>
  <w:num w:numId="47">
    <w:abstractNumId w:val="12"/>
  </w:num>
  <w:num w:numId="48">
    <w:abstractNumId w:val="14"/>
  </w:num>
  <w:num w:numId="49">
    <w:abstractNumId w:val="47"/>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D7A"/>
    <w:rsid w:val="00001D6F"/>
    <w:rsid w:val="00002E96"/>
    <w:rsid w:val="00010D64"/>
    <w:rsid w:val="00015F37"/>
    <w:rsid w:val="0002330B"/>
    <w:rsid w:val="000315CF"/>
    <w:rsid w:val="00033400"/>
    <w:rsid w:val="00036978"/>
    <w:rsid w:val="000442CD"/>
    <w:rsid w:val="00044EDE"/>
    <w:rsid w:val="0005192F"/>
    <w:rsid w:val="00060FC4"/>
    <w:rsid w:val="00061FBF"/>
    <w:rsid w:val="000635FB"/>
    <w:rsid w:val="000A00C2"/>
    <w:rsid w:val="000A31BA"/>
    <w:rsid w:val="000A7067"/>
    <w:rsid w:val="000C7792"/>
    <w:rsid w:val="000D581E"/>
    <w:rsid w:val="000D6636"/>
    <w:rsid w:val="0010363B"/>
    <w:rsid w:val="0010387D"/>
    <w:rsid w:val="001064DD"/>
    <w:rsid w:val="00113853"/>
    <w:rsid w:val="00127D71"/>
    <w:rsid w:val="0014756C"/>
    <w:rsid w:val="00167831"/>
    <w:rsid w:val="0016799C"/>
    <w:rsid w:val="00176EA2"/>
    <w:rsid w:val="00180EB0"/>
    <w:rsid w:val="001856D1"/>
    <w:rsid w:val="00185E9A"/>
    <w:rsid w:val="0019198A"/>
    <w:rsid w:val="001A4B7E"/>
    <w:rsid w:val="001A69DB"/>
    <w:rsid w:val="001B4C05"/>
    <w:rsid w:val="001C54C9"/>
    <w:rsid w:val="001D3082"/>
    <w:rsid w:val="001D4277"/>
    <w:rsid w:val="001D7FE0"/>
    <w:rsid w:val="001E4D78"/>
    <w:rsid w:val="001F47AF"/>
    <w:rsid w:val="001F6298"/>
    <w:rsid w:val="002027A9"/>
    <w:rsid w:val="00220DE8"/>
    <w:rsid w:val="002356BD"/>
    <w:rsid w:val="00235F92"/>
    <w:rsid w:val="00245AE9"/>
    <w:rsid w:val="0027224A"/>
    <w:rsid w:val="00273891"/>
    <w:rsid w:val="00276CC5"/>
    <w:rsid w:val="00280669"/>
    <w:rsid w:val="00295155"/>
    <w:rsid w:val="00295455"/>
    <w:rsid w:val="00295D00"/>
    <w:rsid w:val="002B6F18"/>
    <w:rsid w:val="002B7436"/>
    <w:rsid w:val="002D4F04"/>
    <w:rsid w:val="002E4458"/>
    <w:rsid w:val="002F15CD"/>
    <w:rsid w:val="002F2E1A"/>
    <w:rsid w:val="003029A5"/>
    <w:rsid w:val="00304925"/>
    <w:rsid w:val="00311D7D"/>
    <w:rsid w:val="00317A1B"/>
    <w:rsid w:val="00322870"/>
    <w:rsid w:val="00325283"/>
    <w:rsid w:val="00326B10"/>
    <w:rsid w:val="003328BB"/>
    <w:rsid w:val="00333829"/>
    <w:rsid w:val="0034422C"/>
    <w:rsid w:val="00346312"/>
    <w:rsid w:val="00346509"/>
    <w:rsid w:val="003473F2"/>
    <w:rsid w:val="00347D2B"/>
    <w:rsid w:val="003618EF"/>
    <w:rsid w:val="003849A8"/>
    <w:rsid w:val="003A1238"/>
    <w:rsid w:val="003A3401"/>
    <w:rsid w:val="003B1D5D"/>
    <w:rsid w:val="003B2068"/>
    <w:rsid w:val="003B2C5E"/>
    <w:rsid w:val="003D0EDC"/>
    <w:rsid w:val="003E6DED"/>
    <w:rsid w:val="003E6F86"/>
    <w:rsid w:val="003F627C"/>
    <w:rsid w:val="00406409"/>
    <w:rsid w:val="004248AE"/>
    <w:rsid w:val="00430751"/>
    <w:rsid w:val="004329A9"/>
    <w:rsid w:val="00451D1F"/>
    <w:rsid w:val="00452330"/>
    <w:rsid w:val="0046096D"/>
    <w:rsid w:val="00461E92"/>
    <w:rsid w:val="00473D07"/>
    <w:rsid w:val="00482024"/>
    <w:rsid w:val="0048211B"/>
    <w:rsid w:val="00484BAB"/>
    <w:rsid w:val="00491E8C"/>
    <w:rsid w:val="004A724E"/>
    <w:rsid w:val="004B049D"/>
    <w:rsid w:val="004B0C25"/>
    <w:rsid w:val="004B6743"/>
    <w:rsid w:val="004B6ABF"/>
    <w:rsid w:val="004B7C42"/>
    <w:rsid w:val="004C0EE4"/>
    <w:rsid w:val="004D14B8"/>
    <w:rsid w:val="004D7A9A"/>
    <w:rsid w:val="004E327A"/>
    <w:rsid w:val="004F2BA9"/>
    <w:rsid w:val="004F5398"/>
    <w:rsid w:val="00500D60"/>
    <w:rsid w:val="005010DF"/>
    <w:rsid w:val="00505B6A"/>
    <w:rsid w:val="00522AE3"/>
    <w:rsid w:val="00530232"/>
    <w:rsid w:val="00530F2E"/>
    <w:rsid w:val="00535BBE"/>
    <w:rsid w:val="005478C9"/>
    <w:rsid w:val="00552895"/>
    <w:rsid w:val="0056070D"/>
    <w:rsid w:val="005647C8"/>
    <w:rsid w:val="005742CC"/>
    <w:rsid w:val="00575931"/>
    <w:rsid w:val="005945A4"/>
    <w:rsid w:val="005D2D65"/>
    <w:rsid w:val="005E47B2"/>
    <w:rsid w:val="005E6BE5"/>
    <w:rsid w:val="005F648A"/>
    <w:rsid w:val="00626A8B"/>
    <w:rsid w:val="006333C5"/>
    <w:rsid w:val="006340E7"/>
    <w:rsid w:val="0063565B"/>
    <w:rsid w:val="006373B3"/>
    <w:rsid w:val="00643E99"/>
    <w:rsid w:val="0064704A"/>
    <w:rsid w:val="0066023A"/>
    <w:rsid w:val="006631F1"/>
    <w:rsid w:val="006646BA"/>
    <w:rsid w:val="00675A7D"/>
    <w:rsid w:val="00683D65"/>
    <w:rsid w:val="00690CCF"/>
    <w:rsid w:val="0069234A"/>
    <w:rsid w:val="006A32DA"/>
    <w:rsid w:val="006A3EF6"/>
    <w:rsid w:val="006A55C9"/>
    <w:rsid w:val="006B0AAC"/>
    <w:rsid w:val="006B0C55"/>
    <w:rsid w:val="006B16AA"/>
    <w:rsid w:val="006B3430"/>
    <w:rsid w:val="006C2A2F"/>
    <w:rsid w:val="006C4642"/>
    <w:rsid w:val="006E02F6"/>
    <w:rsid w:val="006E536C"/>
    <w:rsid w:val="006F4FBC"/>
    <w:rsid w:val="006F692E"/>
    <w:rsid w:val="007075D7"/>
    <w:rsid w:val="00710BDA"/>
    <w:rsid w:val="00713A0C"/>
    <w:rsid w:val="00713B0E"/>
    <w:rsid w:val="007260E9"/>
    <w:rsid w:val="0073767E"/>
    <w:rsid w:val="007466E7"/>
    <w:rsid w:val="007509BB"/>
    <w:rsid w:val="00761950"/>
    <w:rsid w:val="00763290"/>
    <w:rsid w:val="00764D35"/>
    <w:rsid w:val="00780203"/>
    <w:rsid w:val="00780CD4"/>
    <w:rsid w:val="00780F15"/>
    <w:rsid w:val="00784004"/>
    <w:rsid w:val="0079716B"/>
    <w:rsid w:val="00797645"/>
    <w:rsid w:val="007A4943"/>
    <w:rsid w:val="007B3163"/>
    <w:rsid w:val="007C4C62"/>
    <w:rsid w:val="007D35E1"/>
    <w:rsid w:val="007D4441"/>
    <w:rsid w:val="007D7D7A"/>
    <w:rsid w:val="007E0808"/>
    <w:rsid w:val="007E1E34"/>
    <w:rsid w:val="007F0AF5"/>
    <w:rsid w:val="007F3DD1"/>
    <w:rsid w:val="00803728"/>
    <w:rsid w:val="008056C8"/>
    <w:rsid w:val="008067C2"/>
    <w:rsid w:val="008123E0"/>
    <w:rsid w:val="00812753"/>
    <w:rsid w:val="00837DB7"/>
    <w:rsid w:val="00855D99"/>
    <w:rsid w:val="00884383"/>
    <w:rsid w:val="008917A8"/>
    <w:rsid w:val="00892D4A"/>
    <w:rsid w:val="008A5846"/>
    <w:rsid w:val="008A7890"/>
    <w:rsid w:val="008B1ADF"/>
    <w:rsid w:val="008B3B4E"/>
    <w:rsid w:val="008B4253"/>
    <w:rsid w:val="008B693F"/>
    <w:rsid w:val="008D26A5"/>
    <w:rsid w:val="008D3AE4"/>
    <w:rsid w:val="008D3BF2"/>
    <w:rsid w:val="008D6006"/>
    <w:rsid w:val="008E08FB"/>
    <w:rsid w:val="008E2AD4"/>
    <w:rsid w:val="008E37CA"/>
    <w:rsid w:val="008E5725"/>
    <w:rsid w:val="008E7F64"/>
    <w:rsid w:val="008F0618"/>
    <w:rsid w:val="0090734D"/>
    <w:rsid w:val="00920184"/>
    <w:rsid w:val="009263CC"/>
    <w:rsid w:val="00930B37"/>
    <w:rsid w:val="00930B6E"/>
    <w:rsid w:val="00940629"/>
    <w:rsid w:val="0094326A"/>
    <w:rsid w:val="009512BF"/>
    <w:rsid w:val="00953EA9"/>
    <w:rsid w:val="00954103"/>
    <w:rsid w:val="00957486"/>
    <w:rsid w:val="009607CA"/>
    <w:rsid w:val="00977560"/>
    <w:rsid w:val="0098007D"/>
    <w:rsid w:val="00980431"/>
    <w:rsid w:val="009826FD"/>
    <w:rsid w:val="00982FCD"/>
    <w:rsid w:val="00984050"/>
    <w:rsid w:val="0099369D"/>
    <w:rsid w:val="00993A0B"/>
    <w:rsid w:val="00997449"/>
    <w:rsid w:val="009A07DA"/>
    <w:rsid w:val="009A336C"/>
    <w:rsid w:val="009A4763"/>
    <w:rsid w:val="009A509C"/>
    <w:rsid w:val="009C0222"/>
    <w:rsid w:val="009C1BE9"/>
    <w:rsid w:val="009C6391"/>
    <w:rsid w:val="009D1BB0"/>
    <w:rsid w:val="009D7A02"/>
    <w:rsid w:val="009E004C"/>
    <w:rsid w:val="009E7B0F"/>
    <w:rsid w:val="00A024E5"/>
    <w:rsid w:val="00A114A8"/>
    <w:rsid w:val="00A119E3"/>
    <w:rsid w:val="00A1513F"/>
    <w:rsid w:val="00A20E4B"/>
    <w:rsid w:val="00A23B6A"/>
    <w:rsid w:val="00A23DD6"/>
    <w:rsid w:val="00A272BF"/>
    <w:rsid w:val="00A30467"/>
    <w:rsid w:val="00A703E2"/>
    <w:rsid w:val="00A913AE"/>
    <w:rsid w:val="00AA03ED"/>
    <w:rsid w:val="00AA2172"/>
    <w:rsid w:val="00AA6F25"/>
    <w:rsid w:val="00AC175D"/>
    <w:rsid w:val="00AC3BC1"/>
    <w:rsid w:val="00AD0AFB"/>
    <w:rsid w:val="00AD723B"/>
    <w:rsid w:val="00AE2E64"/>
    <w:rsid w:val="00AE342E"/>
    <w:rsid w:val="00AE3895"/>
    <w:rsid w:val="00AF73B0"/>
    <w:rsid w:val="00B0688C"/>
    <w:rsid w:val="00B121CF"/>
    <w:rsid w:val="00B1790E"/>
    <w:rsid w:val="00B22AF0"/>
    <w:rsid w:val="00B24706"/>
    <w:rsid w:val="00B25016"/>
    <w:rsid w:val="00B31BF5"/>
    <w:rsid w:val="00B3434F"/>
    <w:rsid w:val="00B35BBE"/>
    <w:rsid w:val="00B36CFC"/>
    <w:rsid w:val="00B45E2C"/>
    <w:rsid w:val="00B46C1F"/>
    <w:rsid w:val="00B474FC"/>
    <w:rsid w:val="00B621C8"/>
    <w:rsid w:val="00B81AD3"/>
    <w:rsid w:val="00BA2683"/>
    <w:rsid w:val="00BB24BF"/>
    <w:rsid w:val="00BB2B1E"/>
    <w:rsid w:val="00BB4AC0"/>
    <w:rsid w:val="00BB7B94"/>
    <w:rsid w:val="00BC0E6A"/>
    <w:rsid w:val="00BC72A5"/>
    <w:rsid w:val="00BD4518"/>
    <w:rsid w:val="00BE0B58"/>
    <w:rsid w:val="00BE3DBC"/>
    <w:rsid w:val="00BF0150"/>
    <w:rsid w:val="00BF04DA"/>
    <w:rsid w:val="00BF2D4C"/>
    <w:rsid w:val="00C056BB"/>
    <w:rsid w:val="00C16601"/>
    <w:rsid w:val="00C179ED"/>
    <w:rsid w:val="00C20B80"/>
    <w:rsid w:val="00C31FF7"/>
    <w:rsid w:val="00C362FF"/>
    <w:rsid w:val="00C43437"/>
    <w:rsid w:val="00C51347"/>
    <w:rsid w:val="00C53A30"/>
    <w:rsid w:val="00C56EB6"/>
    <w:rsid w:val="00C60D06"/>
    <w:rsid w:val="00C622D3"/>
    <w:rsid w:val="00C62580"/>
    <w:rsid w:val="00C65F84"/>
    <w:rsid w:val="00C7585A"/>
    <w:rsid w:val="00CA033C"/>
    <w:rsid w:val="00CC17F1"/>
    <w:rsid w:val="00CF1A84"/>
    <w:rsid w:val="00CF69EF"/>
    <w:rsid w:val="00D07600"/>
    <w:rsid w:val="00D20A61"/>
    <w:rsid w:val="00D26642"/>
    <w:rsid w:val="00D2723E"/>
    <w:rsid w:val="00D32DEC"/>
    <w:rsid w:val="00D36DFE"/>
    <w:rsid w:val="00D44EEB"/>
    <w:rsid w:val="00D517FE"/>
    <w:rsid w:val="00D52401"/>
    <w:rsid w:val="00D56BF8"/>
    <w:rsid w:val="00D5746D"/>
    <w:rsid w:val="00D601D7"/>
    <w:rsid w:val="00D72513"/>
    <w:rsid w:val="00D8087F"/>
    <w:rsid w:val="00D81AF7"/>
    <w:rsid w:val="00D866B8"/>
    <w:rsid w:val="00D87EF5"/>
    <w:rsid w:val="00D9274E"/>
    <w:rsid w:val="00D97DDB"/>
    <w:rsid w:val="00DA4266"/>
    <w:rsid w:val="00DA42FE"/>
    <w:rsid w:val="00DA7DA3"/>
    <w:rsid w:val="00DA7E82"/>
    <w:rsid w:val="00DB3233"/>
    <w:rsid w:val="00DB5007"/>
    <w:rsid w:val="00DB7CDD"/>
    <w:rsid w:val="00DC05DD"/>
    <w:rsid w:val="00DD294B"/>
    <w:rsid w:val="00DD2CAC"/>
    <w:rsid w:val="00DE4FAE"/>
    <w:rsid w:val="00DF4198"/>
    <w:rsid w:val="00DF4471"/>
    <w:rsid w:val="00E12503"/>
    <w:rsid w:val="00E1255B"/>
    <w:rsid w:val="00E16EC1"/>
    <w:rsid w:val="00E25D10"/>
    <w:rsid w:val="00E34C4A"/>
    <w:rsid w:val="00E36FA4"/>
    <w:rsid w:val="00E400B4"/>
    <w:rsid w:val="00E41605"/>
    <w:rsid w:val="00E45905"/>
    <w:rsid w:val="00E47C8A"/>
    <w:rsid w:val="00E50BE9"/>
    <w:rsid w:val="00E54B8F"/>
    <w:rsid w:val="00E6043A"/>
    <w:rsid w:val="00E758E3"/>
    <w:rsid w:val="00E7617E"/>
    <w:rsid w:val="00E83599"/>
    <w:rsid w:val="00E92F64"/>
    <w:rsid w:val="00E9406A"/>
    <w:rsid w:val="00E949DE"/>
    <w:rsid w:val="00EA0230"/>
    <w:rsid w:val="00EB2FF1"/>
    <w:rsid w:val="00EB7829"/>
    <w:rsid w:val="00EC0577"/>
    <w:rsid w:val="00EC1765"/>
    <w:rsid w:val="00EC26DE"/>
    <w:rsid w:val="00ED1173"/>
    <w:rsid w:val="00ED3026"/>
    <w:rsid w:val="00EE57CE"/>
    <w:rsid w:val="00EF7721"/>
    <w:rsid w:val="00F000B5"/>
    <w:rsid w:val="00F016BD"/>
    <w:rsid w:val="00F0770E"/>
    <w:rsid w:val="00F279BC"/>
    <w:rsid w:val="00F30D9E"/>
    <w:rsid w:val="00F31D7D"/>
    <w:rsid w:val="00F342AD"/>
    <w:rsid w:val="00F355EF"/>
    <w:rsid w:val="00F42BCC"/>
    <w:rsid w:val="00F433D5"/>
    <w:rsid w:val="00F43634"/>
    <w:rsid w:val="00F46F84"/>
    <w:rsid w:val="00F52B65"/>
    <w:rsid w:val="00F543E2"/>
    <w:rsid w:val="00F77A13"/>
    <w:rsid w:val="00F81542"/>
    <w:rsid w:val="00F84E2C"/>
    <w:rsid w:val="00F91758"/>
    <w:rsid w:val="00F97A6A"/>
    <w:rsid w:val="00FA4D17"/>
    <w:rsid w:val="00FC4ECF"/>
    <w:rsid w:val="00FD75A6"/>
    <w:rsid w:val="00FE6282"/>
    <w:rsid w:val="00FF0E20"/>
    <w:rsid w:val="00FF39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B05BD8-B22F-4894-9CD0-39DB448A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2E44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2E445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E445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2E445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2E445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E4458"/>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2E445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E4458"/>
    <w:rPr>
      <w:b/>
      <w:bCs/>
    </w:rPr>
  </w:style>
  <w:style w:type="paragraph" w:styleId="En-tte">
    <w:name w:val="header"/>
    <w:basedOn w:val="Normal"/>
    <w:link w:val="En-tteCar"/>
    <w:unhideWhenUsed/>
    <w:rsid w:val="0090734D"/>
    <w:pPr>
      <w:tabs>
        <w:tab w:val="center" w:pos="4536"/>
        <w:tab w:val="right" w:pos="9072"/>
      </w:tabs>
      <w:spacing w:after="0" w:line="240" w:lineRule="auto"/>
    </w:pPr>
  </w:style>
  <w:style w:type="character" w:customStyle="1" w:styleId="En-tteCar">
    <w:name w:val="En-tête Car"/>
    <w:basedOn w:val="Policepardfaut"/>
    <w:link w:val="En-tte"/>
    <w:uiPriority w:val="99"/>
    <w:rsid w:val="0090734D"/>
  </w:style>
  <w:style w:type="paragraph" w:styleId="Pieddepage">
    <w:name w:val="footer"/>
    <w:basedOn w:val="Normal"/>
    <w:link w:val="PieddepageCar"/>
    <w:uiPriority w:val="99"/>
    <w:unhideWhenUsed/>
    <w:rsid w:val="009073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734D"/>
  </w:style>
  <w:style w:type="paragraph" w:styleId="Titre">
    <w:name w:val="Title"/>
    <w:basedOn w:val="Normal"/>
    <w:next w:val="Normal"/>
    <w:link w:val="TitreCar"/>
    <w:uiPriority w:val="10"/>
    <w:qFormat/>
    <w:rsid w:val="009073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0734D"/>
    <w:rPr>
      <w:rFonts w:asciiTheme="majorHAnsi" w:eastAsiaTheme="majorEastAsia" w:hAnsiTheme="majorHAnsi" w:cstheme="majorBidi"/>
      <w:color w:val="17365D" w:themeColor="text2" w:themeShade="BF"/>
      <w:spacing w:val="5"/>
      <w:kern w:val="28"/>
      <w:sz w:val="52"/>
      <w:szCs w:val="52"/>
    </w:rPr>
  </w:style>
  <w:style w:type="character" w:styleId="Lienhypertexte">
    <w:name w:val="Hyperlink"/>
    <w:basedOn w:val="Policepardfaut"/>
    <w:uiPriority w:val="99"/>
    <w:unhideWhenUsed/>
    <w:rsid w:val="0090734D"/>
    <w:rPr>
      <w:color w:val="0000FF" w:themeColor="hyperlink"/>
      <w:u w:val="single"/>
    </w:rPr>
  </w:style>
  <w:style w:type="paragraph" w:styleId="Textedebulles">
    <w:name w:val="Balloon Text"/>
    <w:basedOn w:val="Normal"/>
    <w:link w:val="TextedebullesCar"/>
    <w:uiPriority w:val="99"/>
    <w:semiHidden/>
    <w:unhideWhenUsed/>
    <w:rsid w:val="004F53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5398"/>
    <w:rPr>
      <w:rFonts w:ascii="Tahoma" w:hAnsi="Tahoma" w:cs="Tahoma"/>
      <w:sz w:val="16"/>
      <w:szCs w:val="16"/>
    </w:rPr>
  </w:style>
  <w:style w:type="character" w:customStyle="1" w:styleId="text-ellipsis">
    <w:name w:val="text-ellipsis"/>
    <w:basedOn w:val="Policepardfaut"/>
    <w:rsid w:val="00DE4FAE"/>
  </w:style>
  <w:style w:type="character" w:customStyle="1" w:styleId="inline-block">
    <w:name w:val="inline-block"/>
    <w:basedOn w:val="Policepardfaut"/>
    <w:rsid w:val="00DE4FAE"/>
  </w:style>
  <w:style w:type="paragraph" w:styleId="Sansinterligne">
    <w:name w:val="No Spacing"/>
    <w:link w:val="SansinterligneCar"/>
    <w:uiPriority w:val="1"/>
    <w:qFormat/>
    <w:rsid w:val="00DD294B"/>
    <w:pPr>
      <w:spacing w:after="0" w:line="240" w:lineRule="auto"/>
    </w:pPr>
    <w:rPr>
      <w:rFonts w:asciiTheme="minorHAnsi" w:eastAsiaTheme="minorEastAsia" w:hAnsiTheme="minorHAnsi" w:cstheme="minorBidi"/>
      <w:lang w:eastAsia="fr-FR"/>
    </w:rPr>
  </w:style>
  <w:style w:type="character" w:customStyle="1" w:styleId="SansinterligneCar">
    <w:name w:val="Sans interligne Car"/>
    <w:basedOn w:val="Policepardfaut"/>
    <w:link w:val="Sansinterligne"/>
    <w:uiPriority w:val="1"/>
    <w:rsid w:val="00DD294B"/>
    <w:rPr>
      <w:rFonts w:asciiTheme="minorHAnsi" w:eastAsiaTheme="minorEastAsia" w:hAnsiTheme="minorHAnsi" w:cstheme="minorBidi"/>
      <w:lang w:eastAsia="fr-FR"/>
    </w:rPr>
  </w:style>
  <w:style w:type="paragraph" w:styleId="Lgende">
    <w:name w:val="caption"/>
    <w:basedOn w:val="Normal"/>
    <w:next w:val="Normal"/>
    <w:uiPriority w:val="35"/>
    <w:unhideWhenUsed/>
    <w:qFormat/>
    <w:rsid w:val="00892D4A"/>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3481">
      <w:bodyDiv w:val="1"/>
      <w:marLeft w:val="0"/>
      <w:marRight w:val="0"/>
      <w:marTop w:val="0"/>
      <w:marBottom w:val="0"/>
      <w:divBdr>
        <w:top w:val="none" w:sz="0" w:space="0" w:color="auto"/>
        <w:left w:val="none" w:sz="0" w:space="0" w:color="auto"/>
        <w:bottom w:val="none" w:sz="0" w:space="0" w:color="auto"/>
        <w:right w:val="none" w:sz="0" w:space="0" w:color="auto"/>
      </w:divBdr>
    </w:div>
    <w:div w:id="166746827">
      <w:bodyDiv w:val="1"/>
      <w:marLeft w:val="0"/>
      <w:marRight w:val="0"/>
      <w:marTop w:val="0"/>
      <w:marBottom w:val="0"/>
      <w:divBdr>
        <w:top w:val="none" w:sz="0" w:space="0" w:color="auto"/>
        <w:left w:val="none" w:sz="0" w:space="0" w:color="auto"/>
        <w:bottom w:val="none" w:sz="0" w:space="0" w:color="auto"/>
        <w:right w:val="none" w:sz="0" w:space="0" w:color="auto"/>
      </w:divBdr>
    </w:div>
    <w:div w:id="218639756">
      <w:bodyDiv w:val="1"/>
      <w:marLeft w:val="0"/>
      <w:marRight w:val="0"/>
      <w:marTop w:val="0"/>
      <w:marBottom w:val="0"/>
      <w:divBdr>
        <w:top w:val="none" w:sz="0" w:space="0" w:color="auto"/>
        <w:left w:val="none" w:sz="0" w:space="0" w:color="auto"/>
        <w:bottom w:val="none" w:sz="0" w:space="0" w:color="auto"/>
        <w:right w:val="none" w:sz="0" w:space="0" w:color="auto"/>
      </w:divBdr>
    </w:div>
    <w:div w:id="276063799">
      <w:bodyDiv w:val="1"/>
      <w:marLeft w:val="0"/>
      <w:marRight w:val="0"/>
      <w:marTop w:val="0"/>
      <w:marBottom w:val="0"/>
      <w:divBdr>
        <w:top w:val="none" w:sz="0" w:space="0" w:color="auto"/>
        <w:left w:val="none" w:sz="0" w:space="0" w:color="auto"/>
        <w:bottom w:val="none" w:sz="0" w:space="0" w:color="auto"/>
        <w:right w:val="none" w:sz="0" w:space="0" w:color="auto"/>
      </w:divBdr>
    </w:div>
    <w:div w:id="323513677">
      <w:bodyDiv w:val="1"/>
      <w:marLeft w:val="0"/>
      <w:marRight w:val="0"/>
      <w:marTop w:val="0"/>
      <w:marBottom w:val="0"/>
      <w:divBdr>
        <w:top w:val="none" w:sz="0" w:space="0" w:color="auto"/>
        <w:left w:val="none" w:sz="0" w:space="0" w:color="auto"/>
        <w:bottom w:val="none" w:sz="0" w:space="0" w:color="auto"/>
        <w:right w:val="none" w:sz="0" w:space="0" w:color="auto"/>
      </w:divBdr>
    </w:div>
    <w:div w:id="375467762">
      <w:bodyDiv w:val="1"/>
      <w:marLeft w:val="0"/>
      <w:marRight w:val="0"/>
      <w:marTop w:val="0"/>
      <w:marBottom w:val="0"/>
      <w:divBdr>
        <w:top w:val="none" w:sz="0" w:space="0" w:color="auto"/>
        <w:left w:val="none" w:sz="0" w:space="0" w:color="auto"/>
        <w:bottom w:val="none" w:sz="0" w:space="0" w:color="auto"/>
        <w:right w:val="none" w:sz="0" w:space="0" w:color="auto"/>
      </w:divBdr>
      <w:divsChild>
        <w:div w:id="225800482">
          <w:marLeft w:val="0"/>
          <w:marRight w:val="0"/>
          <w:marTop w:val="0"/>
          <w:marBottom w:val="0"/>
          <w:divBdr>
            <w:top w:val="none" w:sz="0" w:space="0" w:color="auto"/>
            <w:left w:val="none" w:sz="0" w:space="0" w:color="auto"/>
            <w:bottom w:val="none" w:sz="0" w:space="0" w:color="auto"/>
            <w:right w:val="none" w:sz="0" w:space="0" w:color="auto"/>
          </w:divBdr>
        </w:div>
        <w:div w:id="1410617087">
          <w:marLeft w:val="0"/>
          <w:marRight w:val="0"/>
          <w:marTop w:val="0"/>
          <w:marBottom w:val="0"/>
          <w:divBdr>
            <w:top w:val="none" w:sz="0" w:space="0" w:color="auto"/>
            <w:left w:val="none" w:sz="0" w:space="0" w:color="auto"/>
            <w:bottom w:val="none" w:sz="0" w:space="0" w:color="auto"/>
            <w:right w:val="none" w:sz="0" w:space="0" w:color="auto"/>
          </w:divBdr>
        </w:div>
        <w:div w:id="540442372">
          <w:marLeft w:val="0"/>
          <w:marRight w:val="0"/>
          <w:marTop w:val="0"/>
          <w:marBottom w:val="0"/>
          <w:divBdr>
            <w:top w:val="none" w:sz="0" w:space="0" w:color="auto"/>
            <w:left w:val="none" w:sz="0" w:space="0" w:color="auto"/>
            <w:bottom w:val="none" w:sz="0" w:space="0" w:color="auto"/>
            <w:right w:val="none" w:sz="0" w:space="0" w:color="auto"/>
          </w:divBdr>
        </w:div>
        <w:div w:id="576860455">
          <w:marLeft w:val="0"/>
          <w:marRight w:val="0"/>
          <w:marTop w:val="0"/>
          <w:marBottom w:val="0"/>
          <w:divBdr>
            <w:top w:val="none" w:sz="0" w:space="0" w:color="auto"/>
            <w:left w:val="none" w:sz="0" w:space="0" w:color="auto"/>
            <w:bottom w:val="none" w:sz="0" w:space="0" w:color="auto"/>
            <w:right w:val="none" w:sz="0" w:space="0" w:color="auto"/>
          </w:divBdr>
        </w:div>
        <w:div w:id="1637681860">
          <w:marLeft w:val="0"/>
          <w:marRight w:val="0"/>
          <w:marTop w:val="0"/>
          <w:marBottom w:val="0"/>
          <w:divBdr>
            <w:top w:val="none" w:sz="0" w:space="0" w:color="auto"/>
            <w:left w:val="none" w:sz="0" w:space="0" w:color="auto"/>
            <w:bottom w:val="none" w:sz="0" w:space="0" w:color="auto"/>
            <w:right w:val="none" w:sz="0" w:space="0" w:color="auto"/>
          </w:divBdr>
        </w:div>
        <w:div w:id="26176075">
          <w:marLeft w:val="0"/>
          <w:marRight w:val="0"/>
          <w:marTop w:val="0"/>
          <w:marBottom w:val="0"/>
          <w:divBdr>
            <w:top w:val="none" w:sz="0" w:space="0" w:color="auto"/>
            <w:left w:val="none" w:sz="0" w:space="0" w:color="auto"/>
            <w:bottom w:val="none" w:sz="0" w:space="0" w:color="auto"/>
            <w:right w:val="none" w:sz="0" w:space="0" w:color="auto"/>
          </w:divBdr>
        </w:div>
        <w:div w:id="1925217358">
          <w:marLeft w:val="0"/>
          <w:marRight w:val="0"/>
          <w:marTop w:val="0"/>
          <w:marBottom w:val="0"/>
          <w:divBdr>
            <w:top w:val="none" w:sz="0" w:space="0" w:color="auto"/>
            <w:left w:val="none" w:sz="0" w:space="0" w:color="auto"/>
            <w:bottom w:val="none" w:sz="0" w:space="0" w:color="auto"/>
            <w:right w:val="none" w:sz="0" w:space="0" w:color="auto"/>
          </w:divBdr>
        </w:div>
      </w:divsChild>
    </w:div>
    <w:div w:id="409157214">
      <w:bodyDiv w:val="1"/>
      <w:marLeft w:val="0"/>
      <w:marRight w:val="0"/>
      <w:marTop w:val="0"/>
      <w:marBottom w:val="0"/>
      <w:divBdr>
        <w:top w:val="none" w:sz="0" w:space="0" w:color="auto"/>
        <w:left w:val="none" w:sz="0" w:space="0" w:color="auto"/>
        <w:bottom w:val="none" w:sz="0" w:space="0" w:color="auto"/>
        <w:right w:val="none" w:sz="0" w:space="0" w:color="auto"/>
      </w:divBdr>
    </w:div>
    <w:div w:id="594825075">
      <w:bodyDiv w:val="1"/>
      <w:marLeft w:val="0"/>
      <w:marRight w:val="0"/>
      <w:marTop w:val="0"/>
      <w:marBottom w:val="0"/>
      <w:divBdr>
        <w:top w:val="none" w:sz="0" w:space="0" w:color="auto"/>
        <w:left w:val="none" w:sz="0" w:space="0" w:color="auto"/>
        <w:bottom w:val="none" w:sz="0" w:space="0" w:color="auto"/>
        <w:right w:val="none" w:sz="0" w:space="0" w:color="auto"/>
      </w:divBdr>
      <w:divsChild>
        <w:div w:id="1181436144">
          <w:marLeft w:val="0"/>
          <w:marRight w:val="0"/>
          <w:marTop w:val="0"/>
          <w:marBottom w:val="0"/>
          <w:divBdr>
            <w:top w:val="none" w:sz="0" w:space="0" w:color="auto"/>
            <w:left w:val="none" w:sz="0" w:space="0" w:color="auto"/>
            <w:bottom w:val="none" w:sz="0" w:space="0" w:color="auto"/>
            <w:right w:val="none" w:sz="0" w:space="0" w:color="auto"/>
          </w:divBdr>
          <w:divsChild>
            <w:div w:id="214590803">
              <w:marLeft w:val="0"/>
              <w:marRight w:val="0"/>
              <w:marTop w:val="0"/>
              <w:marBottom w:val="0"/>
              <w:divBdr>
                <w:top w:val="none" w:sz="0" w:space="0" w:color="auto"/>
                <w:left w:val="none" w:sz="0" w:space="0" w:color="auto"/>
                <w:bottom w:val="none" w:sz="0" w:space="0" w:color="auto"/>
                <w:right w:val="none" w:sz="0" w:space="0" w:color="auto"/>
              </w:divBdr>
            </w:div>
          </w:divsChild>
        </w:div>
        <w:div w:id="166022578">
          <w:marLeft w:val="0"/>
          <w:marRight w:val="0"/>
          <w:marTop w:val="0"/>
          <w:marBottom w:val="0"/>
          <w:divBdr>
            <w:top w:val="none" w:sz="0" w:space="0" w:color="auto"/>
            <w:left w:val="none" w:sz="0" w:space="0" w:color="auto"/>
            <w:bottom w:val="none" w:sz="0" w:space="0" w:color="auto"/>
            <w:right w:val="none" w:sz="0" w:space="0" w:color="auto"/>
          </w:divBdr>
          <w:divsChild>
            <w:div w:id="1786196232">
              <w:marLeft w:val="0"/>
              <w:marRight w:val="0"/>
              <w:marTop w:val="0"/>
              <w:marBottom w:val="0"/>
              <w:divBdr>
                <w:top w:val="none" w:sz="0" w:space="0" w:color="auto"/>
                <w:left w:val="none" w:sz="0" w:space="0" w:color="auto"/>
                <w:bottom w:val="none" w:sz="0" w:space="0" w:color="auto"/>
                <w:right w:val="none" w:sz="0" w:space="0" w:color="auto"/>
              </w:divBdr>
            </w:div>
          </w:divsChild>
        </w:div>
        <w:div w:id="481892424">
          <w:marLeft w:val="0"/>
          <w:marRight w:val="0"/>
          <w:marTop w:val="0"/>
          <w:marBottom w:val="0"/>
          <w:divBdr>
            <w:top w:val="none" w:sz="0" w:space="0" w:color="auto"/>
            <w:left w:val="none" w:sz="0" w:space="0" w:color="auto"/>
            <w:bottom w:val="none" w:sz="0" w:space="0" w:color="auto"/>
            <w:right w:val="none" w:sz="0" w:space="0" w:color="auto"/>
          </w:divBdr>
          <w:divsChild>
            <w:div w:id="3607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23373">
      <w:bodyDiv w:val="1"/>
      <w:marLeft w:val="0"/>
      <w:marRight w:val="0"/>
      <w:marTop w:val="0"/>
      <w:marBottom w:val="0"/>
      <w:divBdr>
        <w:top w:val="none" w:sz="0" w:space="0" w:color="auto"/>
        <w:left w:val="none" w:sz="0" w:space="0" w:color="auto"/>
        <w:bottom w:val="none" w:sz="0" w:space="0" w:color="auto"/>
        <w:right w:val="none" w:sz="0" w:space="0" w:color="auto"/>
      </w:divBdr>
      <w:divsChild>
        <w:div w:id="247426314">
          <w:marLeft w:val="0"/>
          <w:marRight w:val="0"/>
          <w:marTop w:val="0"/>
          <w:marBottom w:val="0"/>
          <w:divBdr>
            <w:top w:val="none" w:sz="0" w:space="0" w:color="auto"/>
            <w:left w:val="none" w:sz="0" w:space="0" w:color="auto"/>
            <w:bottom w:val="none" w:sz="0" w:space="0" w:color="auto"/>
            <w:right w:val="none" w:sz="0" w:space="0" w:color="auto"/>
          </w:divBdr>
          <w:divsChild>
            <w:div w:id="978463714">
              <w:marLeft w:val="0"/>
              <w:marRight w:val="0"/>
              <w:marTop w:val="0"/>
              <w:marBottom w:val="0"/>
              <w:divBdr>
                <w:top w:val="none" w:sz="0" w:space="0" w:color="auto"/>
                <w:left w:val="none" w:sz="0" w:space="0" w:color="auto"/>
                <w:bottom w:val="none" w:sz="0" w:space="0" w:color="auto"/>
                <w:right w:val="none" w:sz="0" w:space="0" w:color="auto"/>
              </w:divBdr>
              <w:divsChild>
                <w:div w:id="1793552523">
                  <w:marLeft w:val="0"/>
                  <w:marRight w:val="0"/>
                  <w:marTop w:val="0"/>
                  <w:marBottom w:val="240"/>
                  <w:divBdr>
                    <w:top w:val="none" w:sz="0" w:space="0" w:color="auto"/>
                    <w:left w:val="none" w:sz="0" w:space="0" w:color="auto"/>
                    <w:bottom w:val="none" w:sz="0" w:space="0" w:color="auto"/>
                    <w:right w:val="none" w:sz="0" w:space="0" w:color="auto"/>
                  </w:divBdr>
                  <w:divsChild>
                    <w:div w:id="1550218788">
                      <w:marLeft w:val="0"/>
                      <w:marRight w:val="0"/>
                      <w:marTop w:val="0"/>
                      <w:marBottom w:val="0"/>
                      <w:divBdr>
                        <w:top w:val="none" w:sz="0" w:space="0" w:color="auto"/>
                        <w:left w:val="none" w:sz="0" w:space="0" w:color="auto"/>
                        <w:bottom w:val="none" w:sz="0" w:space="0" w:color="auto"/>
                        <w:right w:val="none" w:sz="0" w:space="0" w:color="auto"/>
                      </w:divBdr>
                      <w:divsChild>
                        <w:div w:id="904414712">
                          <w:marLeft w:val="0"/>
                          <w:marRight w:val="0"/>
                          <w:marTop w:val="0"/>
                          <w:marBottom w:val="0"/>
                          <w:divBdr>
                            <w:top w:val="none" w:sz="0" w:space="0" w:color="auto"/>
                            <w:left w:val="none" w:sz="0" w:space="0" w:color="auto"/>
                            <w:bottom w:val="none" w:sz="0" w:space="0" w:color="auto"/>
                            <w:right w:val="none" w:sz="0" w:space="0" w:color="auto"/>
                          </w:divBdr>
                          <w:divsChild>
                            <w:div w:id="2004044312">
                              <w:marLeft w:val="0"/>
                              <w:marRight w:val="0"/>
                              <w:marTop w:val="0"/>
                              <w:marBottom w:val="0"/>
                              <w:divBdr>
                                <w:top w:val="none" w:sz="0" w:space="0" w:color="auto"/>
                                <w:left w:val="none" w:sz="0" w:space="0" w:color="auto"/>
                                <w:bottom w:val="none" w:sz="0" w:space="0" w:color="auto"/>
                                <w:right w:val="none" w:sz="0" w:space="0" w:color="auto"/>
                              </w:divBdr>
                              <w:divsChild>
                                <w:div w:id="1112944019">
                                  <w:marLeft w:val="0"/>
                                  <w:marRight w:val="0"/>
                                  <w:marTop w:val="0"/>
                                  <w:marBottom w:val="0"/>
                                  <w:divBdr>
                                    <w:top w:val="none" w:sz="0" w:space="0" w:color="auto"/>
                                    <w:left w:val="none" w:sz="0" w:space="0" w:color="auto"/>
                                    <w:bottom w:val="none" w:sz="0" w:space="0" w:color="auto"/>
                                    <w:right w:val="none" w:sz="0" w:space="0" w:color="auto"/>
                                  </w:divBdr>
                                  <w:divsChild>
                                    <w:div w:id="51933667">
                                      <w:marLeft w:val="0"/>
                                      <w:marRight w:val="0"/>
                                      <w:marTop w:val="0"/>
                                      <w:marBottom w:val="0"/>
                                      <w:divBdr>
                                        <w:top w:val="none" w:sz="0" w:space="0" w:color="auto"/>
                                        <w:left w:val="none" w:sz="0" w:space="0" w:color="auto"/>
                                        <w:bottom w:val="none" w:sz="0" w:space="0" w:color="auto"/>
                                        <w:right w:val="none" w:sz="0" w:space="0" w:color="auto"/>
                                      </w:divBdr>
                                      <w:divsChild>
                                        <w:div w:id="137843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12238">
                              <w:marLeft w:val="0"/>
                              <w:marRight w:val="0"/>
                              <w:marTop w:val="180"/>
                              <w:marBottom w:val="180"/>
                              <w:divBdr>
                                <w:top w:val="none" w:sz="0" w:space="0" w:color="auto"/>
                                <w:left w:val="none" w:sz="0" w:space="0" w:color="auto"/>
                                <w:bottom w:val="none" w:sz="0" w:space="0" w:color="auto"/>
                                <w:right w:val="none" w:sz="0" w:space="0" w:color="auto"/>
                              </w:divBdr>
                              <w:divsChild>
                                <w:div w:id="43065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1084">
          <w:marLeft w:val="0"/>
          <w:marRight w:val="0"/>
          <w:marTop w:val="0"/>
          <w:marBottom w:val="0"/>
          <w:divBdr>
            <w:top w:val="none" w:sz="0" w:space="0" w:color="auto"/>
            <w:left w:val="none" w:sz="0" w:space="0" w:color="auto"/>
            <w:bottom w:val="none" w:sz="0" w:space="0" w:color="auto"/>
            <w:right w:val="none" w:sz="0" w:space="0" w:color="auto"/>
          </w:divBdr>
          <w:divsChild>
            <w:div w:id="304042883">
              <w:marLeft w:val="0"/>
              <w:marRight w:val="0"/>
              <w:marTop w:val="0"/>
              <w:marBottom w:val="0"/>
              <w:divBdr>
                <w:top w:val="none" w:sz="0" w:space="0" w:color="auto"/>
                <w:left w:val="none" w:sz="0" w:space="0" w:color="auto"/>
                <w:bottom w:val="none" w:sz="0" w:space="0" w:color="auto"/>
                <w:right w:val="none" w:sz="0" w:space="0" w:color="auto"/>
              </w:divBdr>
              <w:divsChild>
                <w:div w:id="1310358020">
                  <w:marLeft w:val="0"/>
                  <w:marRight w:val="0"/>
                  <w:marTop w:val="0"/>
                  <w:marBottom w:val="0"/>
                  <w:divBdr>
                    <w:top w:val="none" w:sz="0" w:space="0" w:color="auto"/>
                    <w:left w:val="none" w:sz="0" w:space="0" w:color="auto"/>
                    <w:bottom w:val="none" w:sz="0" w:space="0" w:color="auto"/>
                    <w:right w:val="none" w:sz="0" w:space="0" w:color="auto"/>
                  </w:divBdr>
                  <w:divsChild>
                    <w:div w:id="1891380469">
                      <w:marLeft w:val="0"/>
                      <w:marRight w:val="0"/>
                      <w:marTop w:val="0"/>
                      <w:marBottom w:val="0"/>
                      <w:divBdr>
                        <w:top w:val="none" w:sz="0" w:space="0" w:color="auto"/>
                        <w:left w:val="none" w:sz="0" w:space="0" w:color="auto"/>
                        <w:bottom w:val="none" w:sz="0" w:space="0" w:color="auto"/>
                        <w:right w:val="none" w:sz="0" w:space="0" w:color="auto"/>
                      </w:divBdr>
                      <w:divsChild>
                        <w:div w:id="52698784">
                          <w:marLeft w:val="0"/>
                          <w:marRight w:val="0"/>
                          <w:marTop w:val="0"/>
                          <w:marBottom w:val="0"/>
                          <w:divBdr>
                            <w:top w:val="none" w:sz="0" w:space="0" w:color="auto"/>
                            <w:left w:val="none" w:sz="0" w:space="0" w:color="auto"/>
                            <w:bottom w:val="none" w:sz="0" w:space="0" w:color="auto"/>
                            <w:right w:val="none" w:sz="0" w:space="0" w:color="auto"/>
                          </w:divBdr>
                          <w:divsChild>
                            <w:div w:id="1672562653">
                              <w:marLeft w:val="0"/>
                              <w:marRight w:val="0"/>
                              <w:marTop w:val="0"/>
                              <w:marBottom w:val="0"/>
                              <w:divBdr>
                                <w:top w:val="none" w:sz="0" w:space="0" w:color="auto"/>
                                <w:left w:val="none" w:sz="0" w:space="0" w:color="auto"/>
                                <w:bottom w:val="none" w:sz="0" w:space="0" w:color="auto"/>
                                <w:right w:val="none" w:sz="0" w:space="0" w:color="auto"/>
                              </w:divBdr>
                              <w:divsChild>
                                <w:div w:id="239482810">
                                  <w:marLeft w:val="0"/>
                                  <w:marRight w:val="0"/>
                                  <w:marTop w:val="0"/>
                                  <w:marBottom w:val="0"/>
                                  <w:divBdr>
                                    <w:top w:val="none" w:sz="0" w:space="0" w:color="auto"/>
                                    <w:left w:val="none" w:sz="0" w:space="0" w:color="auto"/>
                                    <w:bottom w:val="none" w:sz="0" w:space="0" w:color="auto"/>
                                    <w:right w:val="none" w:sz="0" w:space="0" w:color="auto"/>
                                  </w:divBdr>
                                  <w:divsChild>
                                    <w:div w:id="9621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318619">
      <w:bodyDiv w:val="1"/>
      <w:marLeft w:val="0"/>
      <w:marRight w:val="0"/>
      <w:marTop w:val="0"/>
      <w:marBottom w:val="0"/>
      <w:divBdr>
        <w:top w:val="none" w:sz="0" w:space="0" w:color="auto"/>
        <w:left w:val="none" w:sz="0" w:space="0" w:color="auto"/>
        <w:bottom w:val="none" w:sz="0" w:space="0" w:color="auto"/>
        <w:right w:val="none" w:sz="0" w:space="0" w:color="auto"/>
      </w:divBdr>
    </w:div>
    <w:div w:id="1273896311">
      <w:bodyDiv w:val="1"/>
      <w:marLeft w:val="0"/>
      <w:marRight w:val="0"/>
      <w:marTop w:val="0"/>
      <w:marBottom w:val="0"/>
      <w:divBdr>
        <w:top w:val="none" w:sz="0" w:space="0" w:color="auto"/>
        <w:left w:val="none" w:sz="0" w:space="0" w:color="auto"/>
        <w:bottom w:val="none" w:sz="0" w:space="0" w:color="auto"/>
        <w:right w:val="none" w:sz="0" w:space="0" w:color="auto"/>
      </w:divBdr>
    </w:div>
    <w:div w:id="2025931714">
      <w:bodyDiv w:val="1"/>
      <w:marLeft w:val="0"/>
      <w:marRight w:val="0"/>
      <w:marTop w:val="0"/>
      <w:marBottom w:val="0"/>
      <w:divBdr>
        <w:top w:val="none" w:sz="0" w:space="0" w:color="auto"/>
        <w:left w:val="none" w:sz="0" w:space="0" w:color="auto"/>
        <w:bottom w:val="none" w:sz="0" w:space="0" w:color="auto"/>
        <w:right w:val="none" w:sz="0" w:space="0" w:color="auto"/>
      </w:divBdr>
      <w:divsChild>
        <w:div w:id="1707829424">
          <w:marLeft w:val="0"/>
          <w:marRight w:val="0"/>
          <w:marTop w:val="0"/>
          <w:marBottom w:val="0"/>
          <w:divBdr>
            <w:top w:val="none" w:sz="0" w:space="0" w:color="auto"/>
            <w:left w:val="none" w:sz="0" w:space="0" w:color="auto"/>
            <w:bottom w:val="none" w:sz="0" w:space="0" w:color="auto"/>
            <w:right w:val="none" w:sz="0" w:space="0" w:color="auto"/>
          </w:divBdr>
        </w:div>
      </w:divsChild>
    </w:div>
    <w:div w:id="2085643968">
      <w:bodyDiv w:val="1"/>
      <w:marLeft w:val="0"/>
      <w:marRight w:val="0"/>
      <w:marTop w:val="0"/>
      <w:marBottom w:val="0"/>
      <w:divBdr>
        <w:top w:val="none" w:sz="0" w:space="0" w:color="auto"/>
        <w:left w:val="none" w:sz="0" w:space="0" w:color="auto"/>
        <w:bottom w:val="none" w:sz="0" w:space="0" w:color="auto"/>
        <w:right w:val="none" w:sz="0" w:space="0" w:color="auto"/>
      </w:divBdr>
    </w:div>
    <w:div w:id="2119905626">
      <w:bodyDiv w:val="1"/>
      <w:marLeft w:val="0"/>
      <w:marRight w:val="0"/>
      <w:marTop w:val="0"/>
      <w:marBottom w:val="0"/>
      <w:divBdr>
        <w:top w:val="none" w:sz="0" w:space="0" w:color="auto"/>
        <w:left w:val="none" w:sz="0" w:space="0" w:color="auto"/>
        <w:bottom w:val="none" w:sz="0" w:space="0" w:color="auto"/>
        <w:right w:val="none" w:sz="0" w:space="0" w:color="auto"/>
      </w:divBdr>
      <w:divsChild>
        <w:div w:id="1738359536">
          <w:marLeft w:val="0"/>
          <w:marRight w:val="0"/>
          <w:marTop w:val="0"/>
          <w:marBottom w:val="0"/>
          <w:divBdr>
            <w:top w:val="none" w:sz="0" w:space="0" w:color="auto"/>
            <w:left w:val="none" w:sz="0" w:space="0" w:color="auto"/>
            <w:bottom w:val="none" w:sz="0" w:space="0" w:color="auto"/>
            <w:right w:val="none" w:sz="0" w:space="0" w:color="auto"/>
          </w:divBdr>
        </w:div>
        <w:div w:id="8332765">
          <w:marLeft w:val="0"/>
          <w:marRight w:val="0"/>
          <w:marTop w:val="0"/>
          <w:marBottom w:val="0"/>
          <w:divBdr>
            <w:top w:val="none" w:sz="0" w:space="0" w:color="auto"/>
            <w:left w:val="none" w:sz="0" w:space="0" w:color="auto"/>
            <w:bottom w:val="none" w:sz="0" w:space="0" w:color="auto"/>
            <w:right w:val="none" w:sz="0" w:space="0" w:color="auto"/>
          </w:divBdr>
        </w:div>
        <w:div w:id="454786628">
          <w:marLeft w:val="0"/>
          <w:marRight w:val="0"/>
          <w:marTop w:val="0"/>
          <w:marBottom w:val="0"/>
          <w:divBdr>
            <w:top w:val="none" w:sz="0" w:space="0" w:color="auto"/>
            <w:left w:val="none" w:sz="0" w:space="0" w:color="auto"/>
            <w:bottom w:val="none" w:sz="0" w:space="0" w:color="auto"/>
            <w:right w:val="none" w:sz="0" w:space="0" w:color="auto"/>
          </w:divBdr>
        </w:div>
        <w:div w:id="668215611">
          <w:marLeft w:val="0"/>
          <w:marRight w:val="0"/>
          <w:marTop w:val="0"/>
          <w:marBottom w:val="0"/>
          <w:divBdr>
            <w:top w:val="none" w:sz="0" w:space="0" w:color="auto"/>
            <w:left w:val="none" w:sz="0" w:space="0" w:color="auto"/>
            <w:bottom w:val="none" w:sz="0" w:space="0" w:color="auto"/>
            <w:right w:val="none" w:sz="0" w:space="0" w:color="auto"/>
          </w:divBdr>
        </w:div>
        <w:div w:id="333264951">
          <w:marLeft w:val="0"/>
          <w:marRight w:val="0"/>
          <w:marTop w:val="0"/>
          <w:marBottom w:val="0"/>
          <w:divBdr>
            <w:top w:val="none" w:sz="0" w:space="0" w:color="auto"/>
            <w:left w:val="none" w:sz="0" w:space="0" w:color="auto"/>
            <w:bottom w:val="none" w:sz="0" w:space="0" w:color="auto"/>
            <w:right w:val="none" w:sz="0" w:space="0" w:color="auto"/>
          </w:divBdr>
        </w:div>
        <w:div w:id="440876051">
          <w:marLeft w:val="0"/>
          <w:marRight w:val="0"/>
          <w:marTop w:val="0"/>
          <w:marBottom w:val="0"/>
          <w:divBdr>
            <w:top w:val="none" w:sz="0" w:space="0" w:color="auto"/>
            <w:left w:val="none" w:sz="0" w:space="0" w:color="auto"/>
            <w:bottom w:val="none" w:sz="0" w:space="0" w:color="auto"/>
            <w:right w:val="none" w:sz="0" w:space="0" w:color="auto"/>
          </w:divBdr>
        </w:div>
        <w:div w:id="1320037867">
          <w:marLeft w:val="0"/>
          <w:marRight w:val="0"/>
          <w:marTop w:val="0"/>
          <w:marBottom w:val="0"/>
          <w:divBdr>
            <w:top w:val="none" w:sz="0" w:space="0" w:color="auto"/>
            <w:left w:val="none" w:sz="0" w:space="0" w:color="auto"/>
            <w:bottom w:val="none" w:sz="0" w:space="0" w:color="auto"/>
            <w:right w:val="none" w:sz="0" w:space="0" w:color="auto"/>
          </w:divBdr>
        </w:div>
      </w:divsChild>
    </w:div>
    <w:div w:id="2140029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image" Target="media/image9.tm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tmp"/><Relationship Id="rId10" Type="http://schemas.openxmlformats.org/officeDocument/2006/relationships/image" Target="media/image4.jpeg"/><Relationship Id="rId19" Type="http://schemas.openxmlformats.org/officeDocument/2006/relationships/image" Target="media/image10.tmp"/><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5.tmp"/><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Emma1\OneDrive\Desktop\DEDI\Transfets_Donatien\DEDI%20ONG\Rapport-final-Unicef-DEDI\New%20Feuille%20de%20calcul%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Feuil2!$C$4</c:f>
              <c:strCache>
                <c:ptCount val="1"/>
                <c:pt idx="0">
                  <c:v>Nombre de ménages participant activement aux sessions de sensibilisation sur les services EAH et la résilience climatique</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Narrow" panose="020B0606020202030204" pitchFamily="34"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Feuil2!$D$2:$G$3</c:f>
              <c:multiLvlStrCache>
                <c:ptCount val="4"/>
                <c:lvl>
                  <c:pt idx="0">
                    <c:v>Kalemie</c:v>
                  </c:pt>
                  <c:pt idx="1">
                    <c:v>Manono</c:v>
                  </c:pt>
                  <c:pt idx="2">
                    <c:v>Kalemie</c:v>
                  </c:pt>
                  <c:pt idx="3">
                    <c:v>Manono</c:v>
                  </c:pt>
                </c:lvl>
                <c:lvl>
                  <c:pt idx="0">
                    <c:v>Résultats réalisés Trimestre 1</c:v>
                  </c:pt>
                  <c:pt idx="2">
                    <c:v>Résultats réalisés Trimestre 2</c:v>
                  </c:pt>
                </c:lvl>
              </c:multiLvlStrCache>
            </c:multiLvlStrRef>
          </c:cat>
          <c:val>
            <c:numRef>
              <c:f>Feuil2!$D$4:$G$4</c:f>
              <c:numCache>
                <c:formatCode>#,##0</c:formatCode>
                <c:ptCount val="4"/>
                <c:pt idx="0">
                  <c:v>5490</c:v>
                </c:pt>
                <c:pt idx="1">
                  <c:v>9309</c:v>
                </c:pt>
                <c:pt idx="2" formatCode="General">
                  <c:v>10628</c:v>
                </c:pt>
                <c:pt idx="3" formatCode="General">
                  <c:v>8283</c:v>
                </c:pt>
              </c:numCache>
            </c:numRef>
          </c:val>
          <c:extLst>
            <c:ext xmlns:c16="http://schemas.microsoft.com/office/drawing/2014/chart" uri="{C3380CC4-5D6E-409C-BE32-E72D297353CC}">
              <c16:uniqueId val="{00000000-7130-4C36-B029-90FDB3802B51}"/>
            </c:ext>
          </c:extLst>
        </c:ser>
        <c:dLbls>
          <c:showLegendKey val="0"/>
          <c:showVal val="1"/>
          <c:showCatName val="0"/>
          <c:showSerName val="0"/>
          <c:showPercent val="0"/>
          <c:showBubbleSize val="0"/>
        </c:dLbls>
        <c:gapWidth val="150"/>
        <c:shape val="box"/>
        <c:axId val="-1938881200"/>
        <c:axId val="-1938889360"/>
        <c:axId val="0"/>
      </c:bar3DChart>
      <c:catAx>
        <c:axId val="-1938881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Narrow" panose="020B0606020202030204" pitchFamily="34" charset="0"/>
                <a:ea typeface="+mn-ea"/>
                <a:cs typeface="+mn-cs"/>
              </a:defRPr>
            </a:pPr>
            <a:endParaRPr lang="fr-FR"/>
          </a:p>
        </c:txPr>
        <c:crossAx val="-1938889360"/>
        <c:crosses val="autoZero"/>
        <c:auto val="1"/>
        <c:lblAlgn val="ctr"/>
        <c:lblOffset val="100"/>
        <c:noMultiLvlLbl val="0"/>
      </c:catAx>
      <c:valAx>
        <c:axId val="-1938889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Narrow" panose="020B0606020202030204" pitchFamily="34" charset="0"/>
                <a:ea typeface="+mn-ea"/>
                <a:cs typeface="+mn-cs"/>
              </a:defRPr>
            </a:pPr>
            <a:endParaRPr lang="fr-FR"/>
          </a:p>
        </c:txPr>
        <c:crossAx val="-193888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Narrow" panose="020B0606020202030204" pitchFamily="34" charset="0"/>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sz="1000">
          <a:solidFill>
            <a:schemeClr val="tx1"/>
          </a:solidFill>
          <a:latin typeface="Arial Narrow" panose="020B060602020203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A2C63DB-3B5F-498E-A35F-FE814822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2095</Words>
  <Characters>11526</Characters>
  <Application>Microsoft Office Word</Application>
  <DocSecurity>0</DocSecurity>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PATRODRAN</dc:creator>
  <cp:lastModifiedBy>HP</cp:lastModifiedBy>
  <cp:revision>2</cp:revision>
  <cp:lastPrinted>2025-10-30T05:02:00Z</cp:lastPrinted>
  <dcterms:created xsi:type="dcterms:W3CDTF">2026-05-30T09:57:00Z</dcterms:created>
  <dcterms:modified xsi:type="dcterms:W3CDTF">2026-05-30T09:57:00Z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1d10664524ed4e148b5659fa68bd8302</vt:lpwstr>
  </property>
</Properties>
</file>